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E4" w:rsidRPr="00127DCB" w:rsidRDefault="00B41BE4" w:rsidP="009311B2">
      <w:pPr>
        <w:shd w:val="clear" w:color="auto" w:fill="FFFFFF"/>
        <w:spacing w:before="360" w:after="360"/>
        <w:jc w:val="center"/>
        <w:rPr>
          <w:b/>
          <w:sz w:val="30"/>
          <w:szCs w:val="30"/>
        </w:rPr>
      </w:pPr>
      <w:bookmarkStart w:id="0" w:name="_GoBack"/>
    </w:p>
    <w:p w:rsidR="009311B2" w:rsidRPr="00127DCB" w:rsidRDefault="009311B2" w:rsidP="009311B2">
      <w:pPr>
        <w:ind w:right="199"/>
        <w:jc w:val="center"/>
        <w:rPr>
          <w:b/>
          <w:sz w:val="32"/>
          <w:szCs w:val="32"/>
        </w:rPr>
      </w:pPr>
    </w:p>
    <w:p w:rsidR="00194615" w:rsidRPr="00127DCB" w:rsidRDefault="00194615" w:rsidP="009311B2">
      <w:pPr>
        <w:ind w:right="199"/>
        <w:jc w:val="center"/>
        <w:rPr>
          <w:b/>
          <w:sz w:val="32"/>
          <w:szCs w:val="32"/>
        </w:rPr>
      </w:pPr>
    </w:p>
    <w:p w:rsidR="00194615" w:rsidRPr="00127DCB" w:rsidRDefault="00194615" w:rsidP="009311B2">
      <w:pPr>
        <w:ind w:right="199"/>
        <w:jc w:val="center"/>
        <w:rPr>
          <w:b/>
          <w:sz w:val="32"/>
          <w:szCs w:val="32"/>
        </w:rPr>
      </w:pPr>
    </w:p>
    <w:p w:rsidR="00194615" w:rsidRPr="00127DCB" w:rsidRDefault="00194615" w:rsidP="009311B2">
      <w:pPr>
        <w:ind w:right="199"/>
        <w:jc w:val="center"/>
        <w:rPr>
          <w:b/>
          <w:sz w:val="28"/>
          <w:szCs w:val="32"/>
        </w:rPr>
      </w:pPr>
    </w:p>
    <w:p w:rsidR="009311B2" w:rsidRPr="00127DCB" w:rsidRDefault="009311B2" w:rsidP="009311B2">
      <w:pPr>
        <w:ind w:right="199"/>
        <w:jc w:val="center"/>
        <w:rPr>
          <w:b/>
          <w:sz w:val="32"/>
          <w:szCs w:val="32"/>
        </w:rPr>
      </w:pPr>
    </w:p>
    <w:p w:rsidR="00194615" w:rsidRPr="00127DCB" w:rsidRDefault="00194615" w:rsidP="009311B2">
      <w:pPr>
        <w:ind w:right="199"/>
        <w:jc w:val="center"/>
        <w:rPr>
          <w:b/>
          <w:sz w:val="32"/>
          <w:szCs w:val="32"/>
        </w:rPr>
      </w:pPr>
    </w:p>
    <w:p w:rsidR="00194615" w:rsidRPr="00127DCB" w:rsidRDefault="00194615" w:rsidP="009311B2">
      <w:pPr>
        <w:ind w:right="199"/>
        <w:jc w:val="center"/>
        <w:rPr>
          <w:b/>
          <w:sz w:val="32"/>
          <w:szCs w:val="32"/>
        </w:rPr>
      </w:pPr>
    </w:p>
    <w:p w:rsidR="009311B2" w:rsidRPr="00127DCB" w:rsidRDefault="008B3DF7" w:rsidP="009311B2">
      <w:pPr>
        <w:ind w:right="199"/>
        <w:jc w:val="center"/>
        <w:rPr>
          <w:b/>
          <w:sz w:val="32"/>
          <w:szCs w:val="32"/>
        </w:rPr>
      </w:pPr>
      <w:r w:rsidRPr="00127DCB">
        <w:rPr>
          <w:b/>
          <w:sz w:val="32"/>
          <w:szCs w:val="32"/>
        </w:rPr>
        <w:t xml:space="preserve">Технологическая карта </w:t>
      </w:r>
    </w:p>
    <w:p w:rsidR="009311B2" w:rsidRPr="00127DCB" w:rsidRDefault="009311B2" w:rsidP="009311B2">
      <w:pPr>
        <w:ind w:right="199"/>
        <w:jc w:val="center"/>
        <w:rPr>
          <w:b/>
          <w:sz w:val="32"/>
          <w:szCs w:val="32"/>
        </w:rPr>
      </w:pPr>
    </w:p>
    <w:p w:rsidR="009311B2" w:rsidRPr="00127DCB" w:rsidRDefault="009311B2" w:rsidP="009311B2">
      <w:pPr>
        <w:ind w:right="199"/>
        <w:jc w:val="center"/>
        <w:rPr>
          <w:b/>
          <w:sz w:val="32"/>
          <w:szCs w:val="32"/>
        </w:rPr>
      </w:pPr>
    </w:p>
    <w:p w:rsidR="009311B2" w:rsidRPr="00127DCB" w:rsidRDefault="006E18C4" w:rsidP="009311B2">
      <w:pPr>
        <w:ind w:right="199"/>
        <w:jc w:val="center"/>
        <w:rPr>
          <w:b/>
          <w:sz w:val="36"/>
          <w:szCs w:val="36"/>
        </w:rPr>
      </w:pPr>
      <w:r w:rsidRPr="00127DCB">
        <w:rPr>
          <w:b/>
          <w:sz w:val="36"/>
          <w:szCs w:val="36"/>
        </w:rPr>
        <w:t xml:space="preserve">Монтаж </w:t>
      </w:r>
      <w:r w:rsidR="00B65AA8" w:rsidRPr="00127DCB">
        <w:rPr>
          <w:b/>
          <w:sz w:val="36"/>
          <w:szCs w:val="36"/>
        </w:rPr>
        <w:t>металлоконструкций</w:t>
      </w:r>
      <w:r w:rsidRPr="00127DCB">
        <w:rPr>
          <w:b/>
          <w:sz w:val="36"/>
          <w:szCs w:val="36"/>
        </w:rPr>
        <w:t xml:space="preserve"> </w:t>
      </w:r>
    </w:p>
    <w:p w:rsidR="00194615" w:rsidRPr="00127DCB" w:rsidRDefault="00194615" w:rsidP="001F16E8">
      <w:pPr>
        <w:ind w:right="199"/>
        <w:rPr>
          <w:rFonts w:ascii="Calibri" w:hAnsi="Calibri"/>
          <w:b/>
          <w:sz w:val="14"/>
          <w:szCs w:val="28"/>
        </w:rPr>
      </w:pPr>
    </w:p>
    <w:p w:rsidR="001A6E63" w:rsidRPr="00127DCB" w:rsidRDefault="001A6E63" w:rsidP="001A6E63">
      <w:pPr>
        <w:suppressAutoHyphens/>
        <w:ind w:left="113" w:right="113" w:firstLine="454"/>
        <w:jc w:val="center"/>
        <w:rPr>
          <w:bCs/>
          <w:kern w:val="36"/>
          <w:szCs w:val="24"/>
        </w:rPr>
      </w:pPr>
    </w:p>
    <w:p w:rsidR="00E97E8B" w:rsidRPr="00127DCB" w:rsidRDefault="00E97E8B" w:rsidP="00E97E8B">
      <w:pPr>
        <w:jc w:val="center"/>
        <w:rPr>
          <w:szCs w:val="24"/>
        </w:rPr>
      </w:pPr>
      <w:bookmarkStart w:id="1" w:name="_Toc386881147"/>
      <w:r w:rsidRPr="00127DCB">
        <w:rPr>
          <w:szCs w:val="24"/>
        </w:rPr>
        <w:t>СОДЕРЖАНИЕ</w:t>
      </w:r>
    </w:p>
    <w:p w:rsidR="00E97E8B" w:rsidRPr="00127DCB" w:rsidRDefault="00E97E8B" w:rsidP="00E97E8B">
      <w:pPr>
        <w:jc w:val="center"/>
        <w:rPr>
          <w:szCs w:val="24"/>
        </w:rPr>
      </w:pPr>
    </w:p>
    <w:sdt>
      <w:sdtPr>
        <w:rPr>
          <w:rFonts w:ascii="Times New Roman" w:hAnsi="Times New Roman"/>
          <w:color w:val="auto"/>
          <w:sz w:val="24"/>
          <w:szCs w:val="20"/>
        </w:rPr>
        <w:id w:val="458917856"/>
        <w:docPartObj>
          <w:docPartGallery w:val="Table of Contents"/>
          <w:docPartUnique/>
        </w:docPartObj>
      </w:sdtPr>
      <w:sdtEndPr>
        <w:rPr>
          <w:b/>
          <w:bCs/>
        </w:rPr>
      </w:sdtEndPr>
      <w:sdtContent>
        <w:p w:rsidR="009073A3" w:rsidRPr="00127DCB" w:rsidRDefault="009073A3">
          <w:pPr>
            <w:pStyle w:val="af3"/>
            <w:rPr>
              <w:color w:val="auto"/>
            </w:rPr>
          </w:pPr>
        </w:p>
        <w:p w:rsidR="009073A3" w:rsidRPr="00127DCB" w:rsidRDefault="009073A3">
          <w:pPr>
            <w:pStyle w:val="11"/>
            <w:tabs>
              <w:tab w:val="left" w:pos="480"/>
              <w:tab w:val="right" w:leader="dot" w:pos="9912"/>
            </w:tabs>
            <w:rPr>
              <w:rFonts w:asciiTheme="minorHAnsi" w:eastAsiaTheme="minorEastAsia" w:hAnsiTheme="minorHAnsi" w:cstheme="minorBidi"/>
              <w:noProof/>
              <w:sz w:val="22"/>
              <w:szCs w:val="22"/>
            </w:rPr>
          </w:pPr>
          <w:r w:rsidRPr="00127DCB">
            <w:fldChar w:fldCharType="begin"/>
          </w:r>
          <w:r w:rsidRPr="00127DCB">
            <w:instrText xml:space="preserve"> TOC \o "1-3" \h \z \u </w:instrText>
          </w:r>
          <w:r w:rsidRPr="00127DCB">
            <w:fldChar w:fldCharType="separate"/>
          </w:r>
          <w:hyperlink w:anchor="_Toc440495474" w:history="1">
            <w:r w:rsidRPr="00127DCB">
              <w:rPr>
                <w:rStyle w:val="af"/>
                <w:noProof/>
                <w:color w:val="auto"/>
              </w:rPr>
              <w:t>1.</w:t>
            </w:r>
            <w:r w:rsidRPr="00127DCB">
              <w:rPr>
                <w:rFonts w:asciiTheme="minorHAnsi" w:eastAsiaTheme="minorEastAsia" w:hAnsiTheme="minorHAnsi" w:cstheme="minorBidi"/>
                <w:noProof/>
                <w:sz w:val="22"/>
                <w:szCs w:val="22"/>
              </w:rPr>
              <w:tab/>
            </w:r>
            <w:r w:rsidRPr="00127DCB">
              <w:rPr>
                <w:rStyle w:val="af"/>
                <w:noProof/>
                <w:color w:val="auto"/>
              </w:rPr>
              <w:t>Общие требования</w:t>
            </w:r>
            <w:r w:rsidRPr="00127DCB">
              <w:rPr>
                <w:noProof/>
                <w:webHidden/>
              </w:rPr>
              <w:tab/>
            </w:r>
            <w:r w:rsidRPr="00127DCB">
              <w:rPr>
                <w:noProof/>
                <w:webHidden/>
              </w:rPr>
              <w:fldChar w:fldCharType="begin"/>
            </w:r>
            <w:r w:rsidRPr="00127DCB">
              <w:rPr>
                <w:noProof/>
                <w:webHidden/>
              </w:rPr>
              <w:instrText xml:space="preserve"> PAGEREF _Toc440495474 \h </w:instrText>
            </w:r>
            <w:r w:rsidRPr="00127DCB">
              <w:rPr>
                <w:noProof/>
                <w:webHidden/>
              </w:rPr>
            </w:r>
            <w:r w:rsidRPr="00127DCB">
              <w:rPr>
                <w:noProof/>
                <w:webHidden/>
              </w:rPr>
              <w:fldChar w:fldCharType="separate"/>
            </w:r>
            <w:r w:rsidR="009607CB" w:rsidRPr="00127DCB">
              <w:rPr>
                <w:noProof/>
                <w:webHidden/>
              </w:rPr>
              <w:t>4</w:t>
            </w:r>
            <w:r w:rsidRPr="00127DCB">
              <w:rPr>
                <w:noProof/>
                <w:webHidden/>
              </w:rPr>
              <w:fldChar w:fldCharType="end"/>
            </w:r>
          </w:hyperlink>
        </w:p>
        <w:p w:rsidR="009073A3" w:rsidRPr="00127DCB" w:rsidRDefault="00D26C9A">
          <w:pPr>
            <w:pStyle w:val="11"/>
            <w:tabs>
              <w:tab w:val="left" w:pos="480"/>
              <w:tab w:val="right" w:leader="dot" w:pos="9912"/>
            </w:tabs>
            <w:rPr>
              <w:rFonts w:asciiTheme="minorHAnsi" w:eastAsiaTheme="minorEastAsia" w:hAnsiTheme="minorHAnsi" w:cstheme="minorBidi"/>
              <w:noProof/>
              <w:sz w:val="22"/>
              <w:szCs w:val="22"/>
            </w:rPr>
          </w:pPr>
          <w:hyperlink w:anchor="_Toc440495475" w:history="1">
            <w:r w:rsidR="009073A3" w:rsidRPr="00127DCB">
              <w:rPr>
                <w:rStyle w:val="af"/>
                <w:noProof/>
                <w:color w:val="auto"/>
              </w:rPr>
              <w:t>2.</w:t>
            </w:r>
            <w:r w:rsidR="009073A3" w:rsidRPr="00127DCB">
              <w:rPr>
                <w:rFonts w:asciiTheme="minorHAnsi" w:eastAsiaTheme="minorEastAsia" w:hAnsiTheme="minorHAnsi" w:cstheme="minorBidi"/>
                <w:noProof/>
                <w:sz w:val="22"/>
                <w:szCs w:val="22"/>
              </w:rPr>
              <w:tab/>
            </w:r>
            <w:r w:rsidR="009073A3" w:rsidRPr="00127DCB">
              <w:rPr>
                <w:rStyle w:val="af"/>
                <w:noProof/>
                <w:color w:val="auto"/>
              </w:rPr>
              <w:t>Порядок производства работ</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_Toc440495475 \h </w:instrText>
            </w:r>
            <w:r w:rsidR="009073A3" w:rsidRPr="00127DCB">
              <w:rPr>
                <w:noProof/>
                <w:webHidden/>
              </w:rPr>
            </w:r>
            <w:r w:rsidR="009073A3" w:rsidRPr="00127DCB">
              <w:rPr>
                <w:noProof/>
                <w:webHidden/>
              </w:rPr>
              <w:fldChar w:fldCharType="separate"/>
            </w:r>
            <w:r w:rsidR="009607CB" w:rsidRPr="00127DCB">
              <w:rPr>
                <w:noProof/>
                <w:webHidden/>
              </w:rPr>
              <w:t>5</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76" w:history="1">
            <w:r w:rsidR="009073A3" w:rsidRPr="00127DCB">
              <w:rPr>
                <w:rStyle w:val="af"/>
                <w:noProof/>
                <w:color w:val="auto"/>
              </w:rPr>
              <w:t>3. Потребность в машинах и механизмах, технологической оснастке и материалах</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_Toc440495476 \h </w:instrText>
            </w:r>
            <w:r w:rsidR="009073A3" w:rsidRPr="00127DCB">
              <w:rPr>
                <w:noProof/>
                <w:webHidden/>
              </w:rPr>
            </w:r>
            <w:r w:rsidR="009073A3" w:rsidRPr="00127DCB">
              <w:rPr>
                <w:noProof/>
                <w:webHidden/>
              </w:rPr>
              <w:fldChar w:fldCharType="separate"/>
            </w:r>
            <w:r w:rsidR="009607CB" w:rsidRPr="00127DCB">
              <w:rPr>
                <w:noProof/>
                <w:webHidden/>
              </w:rPr>
              <w:t>12</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77" w:history="1">
            <w:r w:rsidR="009073A3" w:rsidRPr="00127DCB">
              <w:rPr>
                <w:rStyle w:val="af"/>
                <w:noProof/>
                <w:color w:val="auto"/>
              </w:rPr>
              <w:t>4. Состав бригады по профессиям</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_Toc440495477 \h </w:instrText>
            </w:r>
            <w:r w:rsidR="009073A3" w:rsidRPr="00127DCB">
              <w:rPr>
                <w:noProof/>
                <w:webHidden/>
              </w:rPr>
            </w:r>
            <w:r w:rsidR="009073A3" w:rsidRPr="00127DCB">
              <w:rPr>
                <w:noProof/>
                <w:webHidden/>
              </w:rPr>
              <w:fldChar w:fldCharType="separate"/>
            </w:r>
            <w:r w:rsidR="009607CB" w:rsidRPr="00127DCB">
              <w:rPr>
                <w:noProof/>
                <w:webHidden/>
              </w:rPr>
              <w:t>12</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78" w:history="1">
            <w:r w:rsidR="009073A3" w:rsidRPr="00127DCB">
              <w:rPr>
                <w:rStyle w:val="af"/>
                <w:noProof/>
                <w:color w:val="auto"/>
              </w:rPr>
              <w:t>5. Решения по охране труда, промышленно и пожарной безопасности</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_Toc440495478 \h </w:instrText>
            </w:r>
            <w:r w:rsidR="009073A3" w:rsidRPr="00127DCB">
              <w:rPr>
                <w:noProof/>
                <w:webHidden/>
              </w:rPr>
            </w:r>
            <w:r w:rsidR="009073A3" w:rsidRPr="00127DCB">
              <w:rPr>
                <w:noProof/>
                <w:webHidden/>
              </w:rPr>
              <w:fldChar w:fldCharType="separate"/>
            </w:r>
            <w:r w:rsidR="009607CB" w:rsidRPr="00127DCB">
              <w:rPr>
                <w:noProof/>
                <w:webHidden/>
              </w:rPr>
              <w:t>13</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79" w:history="1">
            <w:r w:rsidR="009073A3" w:rsidRPr="00127DCB">
              <w:rPr>
                <w:rStyle w:val="af"/>
                <w:noProof/>
                <w:color w:val="auto"/>
              </w:rPr>
              <w:t>6. Схема операционного контроля качества</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_Toc440495479 \h </w:instrText>
            </w:r>
            <w:r w:rsidR="009073A3" w:rsidRPr="00127DCB">
              <w:rPr>
                <w:noProof/>
                <w:webHidden/>
              </w:rPr>
            </w:r>
            <w:r w:rsidR="009073A3" w:rsidRPr="00127DCB">
              <w:rPr>
                <w:noProof/>
                <w:webHidden/>
              </w:rPr>
              <w:fldChar w:fldCharType="separate"/>
            </w:r>
            <w:r w:rsidR="009607CB" w:rsidRPr="00127DCB">
              <w:rPr>
                <w:noProof/>
                <w:webHidden/>
              </w:rPr>
              <w:t>20</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80" w:history="1">
            <w:r w:rsidR="009073A3" w:rsidRPr="00127DCB">
              <w:rPr>
                <w:rStyle w:val="af"/>
                <w:noProof/>
                <w:color w:val="auto"/>
              </w:rPr>
              <w:t>7. Схемы производства работ</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_Toc440495480 \h </w:instrText>
            </w:r>
            <w:r w:rsidR="009073A3" w:rsidRPr="00127DCB">
              <w:rPr>
                <w:noProof/>
                <w:webHidden/>
              </w:rPr>
            </w:r>
            <w:r w:rsidR="009073A3" w:rsidRPr="00127DCB">
              <w:rPr>
                <w:noProof/>
                <w:webHidden/>
              </w:rPr>
              <w:fldChar w:fldCharType="separate"/>
            </w:r>
            <w:r w:rsidR="009607CB" w:rsidRPr="00127DCB">
              <w:rPr>
                <w:noProof/>
                <w:webHidden/>
              </w:rPr>
              <w:t>23</w:t>
            </w:r>
            <w:r w:rsidR="009073A3" w:rsidRPr="00127DCB">
              <w:rPr>
                <w:noProof/>
                <w:webHidden/>
              </w:rPr>
              <w:fldChar w:fldCharType="end"/>
            </w:r>
          </w:hyperlink>
        </w:p>
        <w:p w:rsidR="009073A3" w:rsidRPr="00127DCB" w:rsidRDefault="00D26C9A">
          <w:pPr>
            <w:pStyle w:val="11"/>
            <w:tabs>
              <w:tab w:val="right" w:leader="dot" w:pos="9912"/>
            </w:tabs>
            <w:rPr>
              <w:rFonts w:asciiTheme="minorHAnsi" w:eastAsiaTheme="minorEastAsia" w:hAnsiTheme="minorHAnsi" w:cstheme="minorBidi"/>
              <w:noProof/>
              <w:sz w:val="22"/>
              <w:szCs w:val="22"/>
            </w:rPr>
          </w:pPr>
          <w:hyperlink w:anchor="_Toc440495481" w:history="1">
            <w:r w:rsidR="009073A3" w:rsidRPr="00127DCB">
              <w:rPr>
                <w:rStyle w:val="af"/>
                <w:noProof/>
                <w:color w:val="auto"/>
              </w:rPr>
              <w:t>8. Лист ознакомления</w:t>
            </w:r>
            <w:r w:rsidR="009073A3" w:rsidRPr="00127DCB">
              <w:rPr>
                <w:noProof/>
                <w:webHidden/>
              </w:rPr>
              <w:tab/>
            </w:r>
            <w:r w:rsidR="009073A3" w:rsidRPr="00127DCB">
              <w:rPr>
                <w:noProof/>
                <w:webHidden/>
              </w:rPr>
              <w:fldChar w:fldCharType="begin"/>
            </w:r>
            <w:r w:rsidR="009073A3" w:rsidRPr="00127DCB">
              <w:rPr>
                <w:noProof/>
                <w:webHidden/>
              </w:rPr>
              <w:instrText xml:space="preserve"> PAGEREF _Toc440495481 \h </w:instrText>
            </w:r>
            <w:r w:rsidR="009073A3" w:rsidRPr="00127DCB">
              <w:rPr>
                <w:noProof/>
                <w:webHidden/>
              </w:rPr>
            </w:r>
            <w:r w:rsidR="009073A3" w:rsidRPr="00127DCB">
              <w:rPr>
                <w:noProof/>
                <w:webHidden/>
              </w:rPr>
              <w:fldChar w:fldCharType="separate"/>
            </w:r>
            <w:r w:rsidR="009607CB" w:rsidRPr="00127DCB">
              <w:rPr>
                <w:noProof/>
                <w:webHidden/>
              </w:rPr>
              <w:t>24</w:t>
            </w:r>
            <w:r w:rsidR="009073A3" w:rsidRPr="00127DCB">
              <w:rPr>
                <w:noProof/>
                <w:webHidden/>
              </w:rPr>
              <w:fldChar w:fldCharType="end"/>
            </w:r>
          </w:hyperlink>
        </w:p>
        <w:p w:rsidR="009073A3" w:rsidRPr="00127DCB" w:rsidRDefault="009073A3">
          <w:r w:rsidRPr="00127DCB">
            <w:rPr>
              <w:b/>
              <w:bCs/>
            </w:rPr>
            <w:fldChar w:fldCharType="end"/>
          </w:r>
        </w:p>
      </w:sdtContent>
    </w:sdt>
    <w:p w:rsidR="009311B2" w:rsidRPr="00127DCB" w:rsidRDefault="009540C8" w:rsidP="001F16E8">
      <w:pPr>
        <w:suppressAutoHyphens/>
        <w:ind w:right="113"/>
        <w:rPr>
          <w:szCs w:val="24"/>
        </w:rPr>
      </w:pPr>
      <w:r w:rsidRPr="00127DCB">
        <w:rPr>
          <w:szCs w:val="24"/>
        </w:rPr>
        <w:br w:type="page"/>
      </w:r>
      <w:bookmarkEnd w:id="1"/>
    </w:p>
    <w:p w:rsidR="009311B2" w:rsidRPr="00127DCB" w:rsidRDefault="00073474" w:rsidP="00073474">
      <w:pPr>
        <w:pStyle w:val="1"/>
        <w:numPr>
          <w:ilvl w:val="0"/>
          <w:numId w:val="24"/>
        </w:numPr>
      </w:pPr>
      <w:bookmarkStart w:id="2" w:name="_Toc440495474"/>
      <w:r w:rsidRPr="00127DCB">
        <w:lastRenderedPageBreak/>
        <w:t>Общие требования</w:t>
      </w:r>
      <w:bookmarkEnd w:id="2"/>
    </w:p>
    <w:p w:rsidR="007C4BED" w:rsidRPr="00127DCB" w:rsidRDefault="00C2672D" w:rsidP="009F7029">
      <w:pPr>
        <w:shd w:val="clear" w:color="auto" w:fill="FFFFFF"/>
        <w:spacing w:line="360" w:lineRule="auto"/>
        <w:ind w:firstLine="709"/>
        <w:jc w:val="both"/>
        <w:rPr>
          <w:szCs w:val="24"/>
        </w:rPr>
      </w:pPr>
      <w:r w:rsidRPr="00127DCB">
        <w:t xml:space="preserve">Технологическая карта разработана на </w:t>
      </w:r>
      <w:r w:rsidR="009F7029" w:rsidRPr="00127DCB">
        <w:t xml:space="preserve">выполнение комплекса работ </w:t>
      </w:r>
      <w:r w:rsidR="00574128" w:rsidRPr="00127DCB">
        <w:t xml:space="preserve">по монтажу металлоконструкций (лестниц, площадок обслуживания задвижек) </w:t>
      </w:r>
      <w:r w:rsidR="007C4BED" w:rsidRPr="00127DCB">
        <w:t xml:space="preserve">при строительстве объекта </w:t>
      </w:r>
    </w:p>
    <w:p w:rsidR="00683489" w:rsidRPr="00127DCB" w:rsidRDefault="00683489" w:rsidP="00683489">
      <w:pPr>
        <w:shd w:val="clear" w:color="auto" w:fill="FFFFFF"/>
        <w:spacing w:line="360" w:lineRule="auto"/>
        <w:ind w:firstLine="709"/>
        <w:jc w:val="both"/>
        <w:rPr>
          <w:szCs w:val="24"/>
        </w:rPr>
      </w:pPr>
      <w:r w:rsidRPr="00127DCB">
        <w:rPr>
          <w:szCs w:val="24"/>
        </w:rPr>
        <w:t>Технологическая карта разработана в соответствии с требованиями следующей нормативно-технической документации:</w:t>
      </w:r>
    </w:p>
    <w:p w:rsidR="004E0905" w:rsidRPr="00127DCB" w:rsidRDefault="004E0905" w:rsidP="004E0905">
      <w:pPr>
        <w:numPr>
          <w:ilvl w:val="0"/>
          <w:numId w:val="27"/>
        </w:numPr>
        <w:spacing w:line="360" w:lineRule="auto"/>
        <w:ind w:left="0" w:firstLine="709"/>
        <w:jc w:val="both"/>
      </w:pPr>
      <w:r w:rsidRPr="00127DCB">
        <w:t>СНиП 12-03-2001. Безопасность труда в строительстве. Часть 1 Общие требования;</w:t>
      </w:r>
    </w:p>
    <w:p w:rsidR="004E0905" w:rsidRPr="00127DCB" w:rsidRDefault="004E0905" w:rsidP="004E0905">
      <w:pPr>
        <w:numPr>
          <w:ilvl w:val="0"/>
          <w:numId w:val="27"/>
        </w:numPr>
        <w:spacing w:line="360" w:lineRule="auto"/>
        <w:ind w:left="0" w:firstLine="709"/>
        <w:jc w:val="both"/>
      </w:pPr>
      <w:r w:rsidRPr="00127DCB">
        <w:t>СНиП 12-04-2002. Безопасность труда в строительстве. Часть 2 Строительное производство;</w:t>
      </w:r>
    </w:p>
    <w:p w:rsidR="004E0905" w:rsidRPr="00127DCB" w:rsidRDefault="004E0905" w:rsidP="004E0905">
      <w:pPr>
        <w:numPr>
          <w:ilvl w:val="0"/>
          <w:numId w:val="27"/>
        </w:numPr>
        <w:spacing w:line="360" w:lineRule="auto"/>
        <w:ind w:left="0" w:firstLine="709"/>
        <w:jc w:val="both"/>
      </w:pPr>
      <w:r w:rsidRPr="00127DCB">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4E0905" w:rsidRPr="00127DCB" w:rsidRDefault="004E0905" w:rsidP="004E0905">
      <w:pPr>
        <w:pStyle w:val="af5"/>
        <w:numPr>
          <w:ilvl w:val="0"/>
          <w:numId w:val="27"/>
        </w:numPr>
        <w:shd w:val="clear" w:color="auto" w:fill="FFFFFF"/>
        <w:spacing w:line="360" w:lineRule="auto"/>
        <w:ind w:left="0" w:firstLine="709"/>
        <w:jc w:val="both"/>
        <w:rPr>
          <w:szCs w:val="24"/>
        </w:rPr>
      </w:pPr>
      <w:r w:rsidRPr="00127DCB">
        <w:rPr>
          <w:szCs w:val="24"/>
        </w:rPr>
        <w:t>СП 126.13330.2012 Геодезические работы в строительстве. Актуализированная редакция СНиП 3.01.03-84;</w:t>
      </w:r>
    </w:p>
    <w:p w:rsidR="00FE1703" w:rsidRPr="00127DCB" w:rsidRDefault="004E0905" w:rsidP="00FE1703">
      <w:pPr>
        <w:pStyle w:val="af5"/>
        <w:numPr>
          <w:ilvl w:val="0"/>
          <w:numId w:val="27"/>
        </w:numPr>
        <w:shd w:val="clear" w:color="auto" w:fill="FFFFFF"/>
        <w:spacing w:line="360" w:lineRule="auto"/>
        <w:ind w:left="0" w:firstLine="709"/>
        <w:jc w:val="both"/>
        <w:rPr>
          <w:szCs w:val="24"/>
        </w:rPr>
      </w:pPr>
      <w:r w:rsidRPr="00127DCB">
        <w:rPr>
          <w:szCs w:val="24"/>
        </w:rPr>
        <w:t>СП 45.13330.2012 Земляные сооружения, основания и фундаменты. Актуализированная редакция СНиП 3.02.01-87;</w:t>
      </w:r>
    </w:p>
    <w:p w:rsidR="00FE1703" w:rsidRPr="00127DCB" w:rsidRDefault="00FE1703" w:rsidP="00FE1703">
      <w:pPr>
        <w:pStyle w:val="af5"/>
        <w:numPr>
          <w:ilvl w:val="0"/>
          <w:numId w:val="27"/>
        </w:numPr>
        <w:shd w:val="clear" w:color="auto" w:fill="FFFFFF"/>
        <w:spacing w:line="360" w:lineRule="auto"/>
        <w:ind w:left="0" w:firstLine="709"/>
        <w:jc w:val="both"/>
        <w:rPr>
          <w:szCs w:val="24"/>
        </w:rPr>
      </w:pPr>
      <w:r w:rsidRPr="00127DCB">
        <w:rPr>
          <w:szCs w:val="24"/>
        </w:rPr>
        <w:t>СП 70.13330.2012 Несущие и ограждающие конструкции;</w:t>
      </w:r>
    </w:p>
    <w:p w:rsidR="004E0905" w:rsidRPr="00127DCB" w:rsidRDefault="004E0905" w:rsidP="004E0905">
      <w:pPr>
        <w:pStyle w:val="af5"/>
        <w:numPr>
          <w:ilvl w:val="0"/>
          <w:numId w:val="27"/>
        </w:numPr>
        <w:shd w:val="clear" w:color="auto" w:fill="FFFFFF"/>
        <w:spacing w:line="360" w:lineRule="auto"/>
        <w:ind w:left="0" w:firstLine="709"/>
        <w:jc w:val="both"/>
        <w:rPr>
          <w:szCs w:val="24"/>
        </w:rPr>
      </w:pPr>
      <w:r w:rsidRPr="00127DCB">
        <w:rPr>
          <w:szCs w:val="24"/>
        </w:rPr>
        <w:t xml:space="preserve">СП 48.13330.2011 Организация строительства. Актуализированная редакция </w:t>
      </w:r>
      <w:r w:rsidRPr="00127DCB">
        <w:rPr>
          <w:szCs w:val="24"/>
        </w:rPr>
        <w:br/>
        <w:t>СНиП 12-01-2004;</w:t>
      </w:r>
    </w:p>
    <w:p w:rsidR="004E0905" w:rsidRPr="00127DCB" w:rsidRDefault="004E0905" w:rsidP="004E0905">
      <w:pPr>
        <w:pStyle w:val="af5"/>
        <w:numPr>
          <w:ilvl w:val="0"/>
          <w:numId w:val="27"/>
        </w:numPr>
        <w:spacing w:line="360" w:lineRule="auto"/>
        <w:ind w:left="0" w:firstLine="709"/>
        <w:jc w:val="both"/>
        <w:rPr>
          <w:szCs w:val="24"/>
        </w:rPr>
      </w:pPr>
      <w:r w:rsidRPr="00127DCB">
        <w:rPr>
          <w:szCs w:val="24"/>
        </w:rPr>
        <w:t>ОР-91.200.00-КТН-108-16 «Порядок осуществления строительного контроля заказчика при выполнении строительно-монтажных работ на объектах организаций системы "Транснефть"».</w:t>
      </w:r>
    </w:p>
    <w:p w:rsidR="004E0905" w:rsidRPr="00127DCB" w:rsidRDefault="004E0905" w:rsidP="004E0905">
      <w:pPr>
        <w:pStyle w:val="af5"/>
        <w:numPr>
          <w:ilvl w:val="0"/>
          <w:numId w:val="27"/>
        </w:numPr>
        <w:spacing w:line="360" w:lineRule="auto"/>
        <w:ind w:left="0" w:firstLine="709"/>
        <w:jc w:val="both"/>
        <w:rPr>
          <w:szCs w:val="24"/>
        </w:rPr>
      </w:pPr>
      <w:r w:rsidRPr="00127DCB">
        <w:rPr>
          <w:szCs w:val="24"/>
        </w:rPr>
        <w:t>ОР-91.040.00-КТН-109-16 «Требования к службам качества строительных подрядных организаций на объектах организаций системы "Транснефть"».</w:t>
      </w:r>
    </w:p>
    <w:p w:rsidR="004E0905" w:rsidRPr="00127DCB" w:rsidRDefault="004E0905" w:rsidP="004E0905">
      <w:pPr>
        <w:pStyle w:val="af5"/>
        <w:numPr>
          <w:ilvl w:val="0"/>
          <w:numId w:val="27"/>
        </w:numPr>
        <w:spacing w:line="360" w:lineRule="auto"/>
        <w:ind w:left="0" w:firstLine="709"/>
        <w:jc w:val="both"/>
        <w:rPr>
          <w:szCs w:val="24"/>
        </w:rPr>
      </w:pPr>
      <w:r w:rsidRPr="00127DCB">
        <w:rPr>
          <w:szCs w:val="24"/>
        </w:rPr>
        <w:t>ОР-91.010.30-КТН-111-12 «Порядок разработки проектов производства работ на строительство, техническое перевооружение и реконструкцию объектов магистральных нефтепроводов и нефтепродуктопроводов».</w:t>
      </w:r>
    </w:p>
    <w:p w:rsidR="004E0905" w:rsidRPr="00127DCB" w:rsidRDefault="004E0905" w:rsidP="00482BEA">
      <w:pPr>
        <w:pStyle w:val="af5"/>
        <w:numPr>
          <w:ilvl w:val="0"/>
          <w:numId w:val="27"/>
        </w:numPr>
        <w:spacing w:line="360" w:lineRule="auto"/>
        <w:ind w:left="0" w:firstLine="709"/>
        <w:jc w:val="both"/>
        <w:rPr>
          <w:szCs w:val="24"/>
        </w:rPr>
      </w:pPr>
      <w:r w:rsidRPr="00127DCB">
        <w:rPr>
          <w:szCs w:val="24"/>
        </w:rPr>
        <w:t>РД-93.010.00-КТН-011-15 Магистральный трубопроводный транспорт нефти и нефтепродуктов. Строительно-монтажные работы, выполняемые на линейной части магистральных трубопроводов</w:t>
      </w:r>
    </w:p>
    <w:p w:rsidR="00482BEA" w:rsidRPr="00127DCB" w:rsidRDefault="00482BEA" w:rsidP="00482BEA">
      <w:pPr>
        <w:pStyle w:val="af5"/>
        <w:numPr>
          <w:ilvl w:val="0"/>
          <w:numId w:val="27"/>
        </w:numPr>
        <w:spacing w:line="360" w:lineRule="auto"/>
        <w:ind w:left="0" w:firstLine="709"/>
        <w:jc w:val="both"/>
        <w:rPr>
          <w:szCs w:val="24"/>
        </w:rPr>
      </w:pPr>
      <w:r w:rsidRPr="00127DCB">
        <w:rPr>
          <w:szCs w:val="24"/>
        </w:rPr>
        <w:t>ОР-91.200.00-КТН-201-14 Магистральный трубопроводный транспорт нефти и нефтепродуктов. Порядок организации и осуществления строительного контроля за соблюдением проектных решений и качеством строительства подводных переходов МН и МНПП</w:t>
      </w:r>
    </w:p>
    <w:p w:rsidR="008B3DF7" w:rsidRPr="00127DCB" w:rsidRDefault="008B3DF7" w:rsidP="0095539D">
      <w:pPr>
        <w:pStyle w:val="af5"/>
        <w:numPr>
          <w:ilvl w:val="0"/>
          <w:numId w:val="27"/>
        </w:numPr>
        <w:shd w:val="clear" w:color="auto" w:fill="FFFFFF"/>
        <w:spacing w:line="360" w:lineRule="auto"/>
        <w:ind w:left="0" w:firstLine="709"/>
        <w:jc w:val="both"/>
      </w:pPr>
      <w:r w:rsidRPr="00127DCB">
        <w:br w:type="page"/>
      </w:r>
    </w:p>
    <w:p w:rsidR="00073474" w:rsidRPr="00127DCB" w:rsidRDefault="00073474" w:rsidP="00073474">
      <w:pPr>
        <w:pStyle w:val="1"/>
        <w:numPr>
          <w:ilvl w:val="0"/>
          <w:numId w:val="24"/>
        </w:numPr>
      </w:pPr>
      <w:bookmarkStart w:id="3" w:name="_Toc440495475"/>
      <w:r w:rsidRPr="00127DCB">
        <w:lastRenderedPageBreak/>
        <w:t>Порядок производства работ</w:t>
      </w:r>
      <w:bookmarkEnd w:id="3"/>
    </w:p>
    <w:p w:rsidR="004A2A07" w:rsidRPr="00127DCB" w:rsidRDefault="004A2A07" w:rsidP="004A2A07">
      <w:pPr>
        <w:spacing w:line="360" w:lineRule="auto"/>
        <w:ind w:firstLine="720"/>
        <w:jc w:val="both"/>
      </w:pPr>
    </w:p>
    <w:p w:rsidR="00574128" w:rsidRPr="00127DCB" w:rsidRDefault="00574128" w:rsidP="00574128">
      <w:pPr>
        <w:autoSpaceDE w:val="0"/>
        <w:autoSpaceDN w:val="0"/>
        <w:adjustRightInd w:val="0"/>
        <w:spacing w:line="360" w:lineRule="auto"/>
        <w:ind w:firstLine="720"/>
        <w:jc w:val="both"/>
        <w:rPr>
          <w:b/>
          <w:bCs/>
          <w:szCs w:val="24"/>
        </w:rPr>
      </w:pPr>
      <w:r w:rsidRPr="00127DCB">
        <w:rPr>
          <w:b/>
          <w:bCs/>
          <w:szCs w:val="24"/>
        </w:rPr>
        <w:t>Подготовка конструкций к монтажу</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Конструкции, поставляемые на монтаж, должны соответствовать соответствующим стандартам, техническим условиям и рабочим чертежам проекта.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 производстве монтажных работ запрещаются ударные воздействия на сварные конструкции из сталей:</w:t>
      </w:r>
    </w:p>
    <w:p w:rsidR="00574128" w:rsidRPr="00127DCB" w:rsidRDefault="00574128" w:rsidP="00574128">
      <w:pPr>
        <w:autoSpaceDE w:val="0"/>
        <w:autoSpaceDN w:val="0"/>
        <w:adjustRightInd w:val="0"/>
        <w:spacing w:line="360" w:lineRule="auto"/>
        <w:jc w:val="both"/>
        <w:rPr>
          <w:szCs w:val="24"/>
        </w:rPr>
      </w:pPr>
      <w:r w:rsidRPr="00127DCB">
        <w:rPr>
          <w:szCs w:val="24"/>
        </w:rPr>
        <w:t>- с пределом текучести 390 МПа (40 кгс/мм2) и менее — при температуре ниже минус 25°С;</w:t>
      </w:r>
    </w:p>
    <w:p w:rsidR="00574128" w:rsidRPr="00127DCB" w:rsidRDefault="00574128" w:rsidP="00574128">
      <w:pPr>
        <w:autoSpaceDE w:val="0"/>
        <w:autoSpaceDN w:val="0"/>
        <w:adjustRightInd w:val="0"/>
        <w:spacing w:line="360" w:lineRule="auto"/>
        <w:jc w:val="both"/>
        <w:rPr>
          <w:szCs w:val="24"/>
        </w:rPr>
      </w:pPr>
      <w:r w:rsidRPr="00127DCB">
        <w:rPr>
          <w:szCs w:val="24"/>
        </w:rPr>
        <w:t>- с пределом текучести свыше 390 МПа (40 кгс/мм2) —при температуре ниже 0 °С.</w:t>
      </w:r>
    </w:p>
    <w:p w:rsidR="00574128" w:rsidRPr="00127DCB" w:rsidRDefault="00574128" w:rsidP="00574128">
      <w:pPr>
        <w:autoSpaceDE w:val="0"/>
        <w:autoSpaceDN w:val="0"/>
        <w:adjustRightInd w:val="0"/>
        <w:spacing w:line="360" w:lineRule="auto"/>
        <w:ind w:firstLine="720"/>
        <w:jc w:val="both"/>
        <w:rPr>
          <w:b/>
          <w:bCs/>
          <w:szCs w:val="24"/>
        </w:rPr>
      </w:pPr>
      <w:r w:rsidRPr="00127DCB">
        <w:rPr>
          <w:b/>
          <w:bCs/>
          <w:szCs w:val="24"/>
        </w:rPr>
        <w:t>Укрупнительная сборка</w:t>
      </w:r>
    </w:p>
    <w:p w:rsidR="00574128" w:rsidRPr="00127DCB" w:rsidRDefault="00574128" w:rsidP="00574128">
      <w:pPr>
        <w:autoSpaceDE w:val="0"/>
        <w:autoSpaceDN w:val="0"/>
        <w:adjustRightInd w:val="0"/>
        <w:spacing w:line="360" w:lineRule="auto"/>
        <w:ind w:firstLine="720"/>
        <w:jc w:val="both"/>
      </w:pPr>
      <w:r w:rsidRPr="00127DCB">
        <w:rPr>
          <w:szCs w:val="24"/>
        </w:rPr>
        <w:t>5. При отсутствии в рабочих чертежах специальных требований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 2.1.</w:t>
      </w:r>
    </w:p>
    <w:p w:rsidR="00574128" w:rsidRPr="00127DCB" w:rsidRDefault="00574128" w:rsidP="00574128">
      <w:pPr>
        <w:jc w:val="right"/>
      </w:pPr>
      <w:r w:rsidRPr="00127DCB">
        <w:t>Таблица 2.1</w:t>
      </w:r>
    </w:p>
    <w:tbl>
      <w:tblPr>
        <w:tblStyle w:val="a4"/>
        <w:tblW w:w="0" w:type="auto"/>
        <w:tblLook w:val="04A0" w:firstRow="1" w:lastRow="0" w:firstColumn="1" w:lastColumn="0" w:noHBand="0" w:noVBand="1"/>
      </w:tblPr>
      <w:tblGrid>
        <w:gridCol w:w="2478"/>
        <w:gridCol w:w="2478"/>
        <w:gridCol w:w="2478"/>
        <w:gridCol w:w="2478"/>
      </w:tblGrid>
      <w:tr w:rsidR="00127DCB" w:rsidRPr="00127DCB" w:rsidTr="00A27365">
        <w:tc>
          <w:tcPr>
            <w:tcW w:w="2478" w:type="dxa"/>
            <w:vMerge w:val="restart"/>
          </w:tcPr>
          <w:p w:rsidR="00574128" w:rsidRPr="00127DCB" w:rsidRDefault="00574128" w:rsidP="00A27365">
            <w:pPr>
              <w:jc w:val="center"/>
            </w:pPr>
            <w:r w:rsidRPr="00127DCB">
              <w:t>Интервалы номинальных размеров, мм</w:t>
            </w:r>
          </w:p>
        </w:tc>
        <w:tc>
          <w:tcPr>
            <w:tcW w:w="4956" w:type="dxa"/>
            <w:gridSpan w:val="2"/>
          </w:tcPr>
          <w:p w:rsidR="00574128" w:rsidRPr="00127DCB" w:rsidRDefault="00574128" w:rsidP="00A27365">
            <w:pPr>
              <w:jc w:val="center"/>
            </w:pPr>
            <w:r w:rsidRPr="00127DCB">
              <w:t>Предельные отклонения, ± мм</w:t>
            </w:r>
          </w:p>
        </w:tc>
        <w:tc>
          <w:tcPr>
            <w:tcW w:w="2478" w:type="dxa"/>
            <w:vMerge w:val="restart"/>
          </w:tcPr>
          <w:p w:rsidR="00574128" w:rsidRPr="00127DCB" w:rsidRDefault="00574128" w:rsidP="00A27365">
            <w:pPr>
              <w:jc w:val="center"/>
            </w:pPr>
            <w:r w:rsidRPr="00127DCB">
              <w:t>Контроль (метод, объем, вид регистрации)</w:t>
            </w:r>
          </w:p>
        </w:tc>
      </w:tr>
      <w:tr w:rsidR="00127DCB" w:rsidRPr="00127DCB" w:rsidTr="00A27365">
        <w:tc>
          <w:tcPr>
            <w:tcW w:w="2478" w:type="dxa"/>
            <w:vMerge/>
          </w:tcPr>
          <w:p w:rsidR="00574128" w:rsidRPr="00127DCB" w:rsidRDefault="00574128" w:rsidP="00A27365"/>
        </w:tc>
        <w:tc>
          <w:tcPr>
            <w:tcW w:w="2478" w:type="dxa"/>
          </w:tcPr>
          <w:p w:rsidR="00574128" w:rsidRPr="00127DCB" w:rsidRDefault="00574128" w:rsidP="00A27365">
            <w:r w:rsidRPr="00127DCB">
              <w:t>Линейных размеров</w:t>
            </w:r>
          </w:p>
        </w:tc>
        <w:tc>
          <w:tcPr>
            <w:tcW w:w="2478" w:type="dxa"/>
          </w:tcPr>
          <w:p w:rsidR="00574128" w:rsidRPr="00127DCB" w:rsidRDefault="00574128" w:rsidP="00A27365">
            <w:r w:rsidRPr="00127DCB">
              <w:t>Равенства диагоналей</w:t>
            </w:r>
          </w:p>
        </w:tc>
        <w:tc>
          <w:tcPr>
            <w:tcW w:w="2478" w:type="dxa"/>
            <w:vMerge/>
          </w:tcPr>
          <w:p w:rsidR="00574128" w:rsidRPr="00127DCB" w:rsidRDefault="00574128" w:rsidP="00A27365"/>
        </w:tc>
      </w:tr>
      <w:tr w:rsidR="00574128" w:rsidRPr="00127DCB" w:rsidTr="00A27365">
        <w:tc>
          <w:tcPr>
            <w:tcW w:w="2478" w:type="dxa"/>
          </w:tcPr>
          <w:p w:rsidR="00574128" w:rsidRPr="00127DCB" w:rsidRDefault="00574128" w:rsidP="00A27365">
            <w:pPr>
              <w:jc w:val="center"/>
            </w:pPr>
            <w:r w:rsidRPr="00127DCB">
              <w:t>От 2500 до 4000</w:t>
            </w:r>
          </w:p>
          <w:p w:rsidR="00574128" w:rsidRPr="00127DCB" w:rsidRDefault="00574128" w:rsidP="00A27365">
            <w:pPr>
              <w:jc w:val="center"/>
            </w:pPr>
            <w:r w:rsidRPr="00127DCB">
              <w:t>Св. 4000 „ 8000</w:t>
            </w:r>
          </w:p>
          <w:p w:rsidR="00574128" w:rsidRPr="00127DCB" w:rsidRDefault="00574128" w:rsidP="00A27365">
            <w:pPr>
              <w:jc w:val="center"/>
            </w:pPr>
            <w:r w:rsidRPr="00127DCB">
              <w:t>„ 8000 „ 16 000</w:t>
            </w:r>
          </w:p>
          <w:p w:rsidR="00574128" w:rsidRPr="00127DCB" w:rsidRDefault="00574128" w:rsidP="00A27365">
            <w:pPr>
              <w:jc w:val="center"/>
            </w:pPr>
            <w:r w:rsidRPr="00127DCB">
              <w:t>„ 16 000 „ 25 000</w:t>
            </w:r>
          </w:p>
          <w:p w:rsidR="00574128" w:rsidRPr="00127DCB" w:rsidRDefault="00574128" w:rsidP="00A27365">
            <w:pPr>
              <w:jc w:val="center"/>
            </w:pPr>
            <w:r w:rsidRPr="00127DCB">
              <w:t>„ 25 000 „ 40 000</w:t>
            </w:r>
          </w:p>
        </w:tc>
        <w:tc>
          <w:tcPr>
            <w:tcW w:w="2478" w:type="dxa"/>
          </w:tcPr>
          <w:p w:rsidR="00574128" w:rsidRPr="00127DCB" w:rsidRDefault="00574128" w:rsidP="00A27365">
            <w:pPr>
              <w:jc w:val="center"/>
            </w:pPr>
            <w:r w:rsidRPr="00127DCB">
              <w:t>5</w:t>
            </w:r>
          </w:p>
          <w:p w:rsidR="00574128" w:rsidRPr="00127DCB" w:rsidRDefault="00574128" w:rsidP="00A27365">
            <w:pPr>
              <w:jc w:val="center"/>
            </w:pPr>
            <w:r w:rsidRPr="00127DCB">
              <w:t>6</w:t>
            </w:r>
          </w:p>
          <w:p w:rsidR="00574128" w:rsidRPr="00127DCB" w:rsidRDefault="00574128" w:rsidP="00A27365">
            <w:pPr>
              <w:jc w:val="center"/>
            </w:pPr>
            <w:r w:rsidRPr="00127DCB">
              <w:t>8</w:t>
            </w:r>
          </w:p>
          <w:p w:rsidR="00574128" w:rsidRPr="00127DCB" w:rsidRDefault="00574128" w:rsidP="00A27365">
            <w:pPr>
              <w:jc w:val="center"/>
            </w:pPr>
            <w:r w:rsidRPr="00127DCB">
              <w:t>10</w:t>
            </w:r>
          </w:p>
          <w:p w:rsidR="00574128" w:rsidRPr="00127DCB" w:rsidRDefault="00574128" w:rsidP="00A27365">
            <w:pPr>
              <w:jc w:val="center"/>
            </w:pPr>
            <w:r w:rsidRPr="00127DCB">
              <w:t>12</w:t>
            </w:r>
          </w:p>
        </w:tc>
        <w:tc>
          <w:tcPr>
            <w:tcW w:w="2478" w:type="dxa"/>
          </w:tcPr>
          <w:p w:rsidR="00574128" w:rsidRPr="00127DCB" w:rsidRDefault="00574128" w:rsidP="00A27365">
            <w:pPr>
              <w:jc w:val="center"/>
            </w:pPr>
            <w:r w:rsidRPr="00127DCB">
              <w:t>12</w:t>
            </w:r>
          </w:p>
          <w:p w:rsidR="00574128" w:rsidRPr="00127DCB" w:rsidRDefault="00574128" w:rsidP="00A27365">
            <w:pPr>
              <w:jc w:val="center"/>
            </w:pPr>
            <w:r w:rsidRPr="00127DCB">
              <w:t>15</w:t>
            </w:r>
          </w:p>
          <w:p w:rsidR="00574128" w:rsidRPr="00127DCB" w:rsidRDefault="00574128" w:rsidP="00A27365">
            <w:pPr>
              <w:jc w:val="center"/>
            </w:pPr>
            <w:r w:rsidRPr="00127DCB">
              <w:t>20</w:t>
            </w:r>
          </w:p>
          <w:p w:rsidR="00574128" w:rsidRPr="00127DCB" w:rsidRDefault="00574128" w:rsidP="00A27365">
            <w:pPr>
              <w:jc w:val="center"/>
            </w:pPr>
            <w:r w:rsidRPr="00127DCB">
              <w:t>25</w:t>
            </w:r>
          </w:p>
          <w:p w:rsidR="00574128" w:rsidRPr="00127DCB" w:rsidRDefault="00574128" w:rsidP="00A27365">
            <w:pPr>
              <w:jc w:val="center"/>
            </w:pPr>
            <w:r w:rsidRPr="00127DCB">
              <w:t>30</w:t>
            </w:r>
          </w:p>
        </w:tc>
        <w:tc>
          <w:tcPr>
            <w:tcW w:w="2478" w:type="dxa"/>
          </w:tcPr>
          <w:p w:rsidR="00574128" w:rsidRPr="00127DCB" w:rsidRDefault="00574128" w:rsidP="00A27365">
            <w:pPr>
              <w:jc w:val="center"/>
            </w:pPr>
            <w:r w:rsidRPr="00127DCB">
              <w:t>Измерительный, каждый конструктивный элемент и блок, журнал работ</w:t>
            </w:r>
          </w:p>
        </w:tc>
      </w:tr>
    </w:tbl>
    <w:p w:rsidR="00574128" w:rsidRPr="00127DCB" w:rsidRDefault="00574128" w:rsidP="00574128"/>
    <w:p w:rsidR="00574128" w:rsidRPr="00127DCB" w:rsidRDefault="00574128" w:rsidP="00574128">
      <w:pPr>
        <w:autoSpaceDE w:val="0"/>
        <w:autoSpaceDN w:val="0"/>
        <w:adjustRightInd w:val="0"/>
        <w:spacing w:line="360" w:lineRule="auto"/>
        <w:ind w:firstLine="720"/>
        <w:jc w:val="both"/>
        <w:rPr>
          <w:b/>
          <w:szCs w:val="24"/>
        </w:rPr>
      </w:pPr>
      <w:r w:rsidRPr="00127DCB">
        <w:rPr>
          <w:b/>
          <w:szCs w:val="24"/>
        </w:rPr>
        <w:t>Установка, выверка и закрепление</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Конструкции с монтажными сварными соединениями надлежит закреплять в два этапа — сначала временно, затем по проекту.</w:t>
      </w:r>
    </w:p>
    <w:p w:rsidR="00574128" w:rsidRPr="00127DCB" w:rsidRDefault="00574128" w:rsidP="00574128">
      <w:pPr>
        <w:autoSpaceDE w:val="0"/>
        <w:autoSpaceDN w:val="0"/>
        <w:adjustRightInd w:val="0"/>
        <w:spacing w:line="360" w:lineRule="auto"/>
        <w:ind w:firstLine="720"/>
        <w:jc w:val="both"/>
        <w:rPr>
          <w:szCs w:val="24"/>
        </w:rPr>
      </w:pPr>
    </w:p>
    <w:p w:rsidR="00574128" w:rsidRPr="00127DCB" w:rsidRDefault="00574128" w:rsidP="00574128">
      <w:pPr>
        <w:autoSpaceDE w:val="0"/>
        <w:autoSpaceDN w:val="0"/>
        <w:adjustRightInd w:val="0"/>
        <w:spacing w:line="360" w:lineRule="auto"/>
        <w:ind w:firstLine="720"/>
        <w:jc w:val="both"/>
        <w:rPr>
          <w:b/>
          <w:szCs w:val="24"/>
        </w:rPr>
      </w:pPr>
      <w:r w:rsidRPr="00127DCB">
        <w:rPr>
          <w:b/>
          <w:szCs w:val="24"/>
        </w:rPr>
        <w:lastRenderedPageBreak/>
        <w:t>Монтажные соединения на высокопрочных болтах с контролируемым натяжением</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К выполнению соединений на болтах с контролируемым натяжением могут быть допущены рабочие, прошедшие специальное обучение, подтвержденное соответствующим удостоверением.</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 поверхностей, подлежащих, а также не подлежащих обработке стальными щетками, необходимо предварительно удалить масляные загрязнения.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Состояние поверхностей после обработки и перед сборкой следует контролировать и фиксировать в журнале монтажа.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До сборки соединений обработанные поверхности необходимо предохранять от попадания на них грязи, масла, краски и образования льда. При несоблюдении этого требования или начале сборки соединения по прошествии более 3 суток после подготовки поверхностей их обработку следует повторить.</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Перепад поверхностей (</w:t>
      </w:r>
      <w:proofErr w:type="spellStart"/>
      <w:r w:rsidRPr="00127DCB">
        <w:rPr>
          <w:szCs w:val="24"/>
        </w:rPr>
        <w:t>депланация</w:t>
      </w:r>
      <w:proofErr w:type="spellEnd"/>
      <w:r w:rsidRPr="00127DCB">
        <w:rPr>
          <w:szCs w:val="24"/>
        </w:rPr>
        <w:t>) стыкуемых деталей свыше 0,5 и до 3 мм должен быть ликвидирован механической обработкой путем образования плавного скоса с уклоном не круче 1:10.</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 перепаде свыше 3 мм необходимо устанавливать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проекта.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 при числе отверстий 20 и более и не менее двух — при меньшем числе отверстий.</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 отверстий каждого соединения.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Допускается прочистка отверстий плотно стянутых пакетов сверлом, диаметр которого равен номинальному диаметру отверстия, при условии, что чернота не превышает разницы номинальных диаметров отверстия и болта.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Применение воды, эмульсий и масла при прочистке отверстий запрещается.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(по ГОСТ 15150—69) — также и букв „ХЛ".</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Перед установкой болты, гайки и шайбы должны быть подготовлены.</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lastRenderedPageBreak/>
        <w:t xml:space="preserve">Заданное проектом натяжение болтов следует обеспечивать затяжкой гайки или вращением головки болта до расчетного момента закручивания, либо поворотом гайки на определенный угол, либо другим способом, гарантирующим получение заданного усилия натяжения. Порядок натяжения должен исключать образование </w:t>
      </w:r>
      <w:proofErr w:type="spellStart"/>
      <w:r w:rsidRPr="00127DCB">
        <w:rPr>
          <w:szCs w:val="24"/>
        </w:rPr>
        <w:t>неплотностей</w:t>
      </w:r>
      <w:proofErr w:type="spellEnd"/>
      <w:r w:rsidRPr="00127DCB">
        <w:rPr>
          <w:szCs w:val="24"/>
        </w:rPr>
        <w:t xml:space="preserve"> в стягиваемых пакетах.</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Динамометрические ключи для натяжения и контроля натяжения высокопрочных болтов необходимо тарировать не реже одного раза в смену при отсутствии механических повреждений, а также после каждой замены контрольного прибора или ремонта ключа.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Натяжение болтов по углу поворота гайки следует производить в следующем порядке:</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затянуть вручную все болты в соединении до отказа монтажным ключом с длиной рукоятки 0,3 м;</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повернуть гайки болтов на угол 180° ± 30°.</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Указанный метод применим для болтов диаметром 24 мм при толщине пакета до 140 мм и числе деталей в пакете до 7.</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Под головку высокопрочного болта и высокопрочную гайку должны быть установлены по одной шайбе по ГОСТ 22355—77. Допускается при разности диаметров отверстия и болта не более 4 мм установка одной шайбы только под элемент (гайку или головку болта), вращение которого обеспечивает натяжение болта.</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Гайки, затянутые до расчетного крутящего момента или поворотом на определенный угол, дополнительно ничем закреплять не следует.</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Натяжение болтов следует контролировать: при числе болтов в соединении до 4 — все болты, от 5 до 9 — не менее трех болтов, 10 и более —10% болтов, но не менее трех в каждом соединении.</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 доведением момента закручивания или угла поворота гайки каждого до требуемой величины.</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Щуп толщиной 0,3 мм не должен входить в зазоры между деталями соединения.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xml:space="preserve">После контроля натяжения и приемки соединения все наружные поверхности стыков, включая головки болтов, гайки и выступающие из них части резьбы болтов должны быть очищены, </w:t>
      </w:r>
      <w:proofErr w:type="spellStart"/>
      <w:r w:rsidRPr="00127DCB">
        <w:rPr>
          <w:szCs w:val="24"/>
        </w:rPr>
        <w:t>огрунтованы</w:t>
      </w:r>
      <w:proofErr w:type="spellEnd"/>
      <w:r w:rsidRPr="00127DCB">
        <w:rPr>
          <w:szCs w:val="24"/>
        </w:rPr>
        <w:t>, окрашены, а щели в местах перепада толщин и зазоры в стыках зашпатлеваны.</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lastRenderedPageBreak/>
        <w:t>Все работы по натяжению и контролю натяжения следует регистрировать в журнале выполнения соединений на болтах с контролируемым натяжением.</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Болты в фланцевых соединениях должны быть натянуты н а усилия, указанные в рабочих чертежах, вращением гайки до расчетного момента закручивания. Контролю натяжения подлежат 100 % болтов.</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xml:space="preserve">Зазор между </w:t>
      </w:r>
      <w:proofErr w:type="spellStart"/>
      <w:r w:rsidRPr="00127DCB">
        <w:rPr>
          <w:szCs w:val="24"/>
        </w:rPr>
        <w:t>соприкасаемыми</w:t>
      </w:r>
      <w:proofErr w:type="spellEnd"/>
      <w:r w:rsidRPr="00127DCB">
        <w:rPr>
          <w:szCs w:val="24"/>
        </w:rPr>
        <w:t xml:space="preserve"> плоскостями фланцев в местах расположения болтов не допускается. Щуп толщиной 0,1 мм не должен проникать в зону радиусом 40 мм от оси болта.</w:t>
      </w:r>
    </w:p>
    <w:p w:rsidR="00574128" w:rsidRPr="00127DCB" w:rsidRDefault="00574128" w:rsidP="00574128"/>
    <w:p w:rsidR="00574128" w:rsidRPr="00127DCB" w:rsidRDefault="00574128" w:rsidP="00574128">
      <w:pPr>
        <w:autoSpaceDE w:val="0"/>
        <w:autoSpaceDN w:val="0"/>
        <w:adjustRightInd w:val="0"/>
        <w:spacing w:line="360" w:lineRule="auto"/>
        <w:ind w:firstLine="720"/>
        <w:jc w:val="both"/>
        <w:rPr>
          <w:b/>
          <w:szCs w:val="24"/>
        </w:rPr>
      </w:pPr>
      <w:r w:rsidRPr="00127DCB">
        <w:rPr>
          <w:b/>
          <w:szCs w:val="24"/>
        </w:rPr>
        <w:t>Монтажные сварные соединения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 производстве сварочных работ необходимо соблюдать требования СП70.13330.2012 «Несущие и ограждающие конструкции», РД 09-364-00 «Типовая инструкция по организации безопасного проведения огневых работ на взрывоопасных и взрывопожароопасных объектах», ППБ 01-03 «Правила пожарной безопасности в Российской Федерации».</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Свариваемые поверхности конструкции и рабочее место сварщика следует защищать от дождя, снега, ветра. При температуре окружающего воздуха ниже минус 10 °С необходимо иметь вблизи рабочего места сварщика инвентарное помещение для обогрева, при температуре ниже минус 40 °С —оборудовать тепляк.</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Колебания напряжения питающей сети электрического тока, к которой подключено сварочное оборудование, не должны превышать ±5 % номинального значения.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Оборудование для автоматизированной и ручной многопостовой сварки следует питать от отдельного источника питания.</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При монтаже стальных конструкций необходимо применять сварочные электроды Э42А, Э46 по ГОСТ 9467-75*. При входном контроле сварочных материалов следует установить наличие сертификатов или паспортов предприятия-поставщика. При отсутствии сертификатов на сварочные материалы или истечении гарантийного срока их хранения необходимо определять механические свойства стыковых сварных соединений, выполненных с применением этих материалов. Сварные стыковые образцы следует испытывать на статическое растяжение, статический и ударный изгибы при температуре 20°С в соответствии с ГОСТ 6996—66.</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Сварочные материалы (электроды, проволоки, флюсы необходимо хранить на складах в заводской таре отдельно по маркам, диаметрам и партиям. Помещение склада должно быть сухим, с температурой воздуха не ниже 15 °С.</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Покрытые электроды, порошковые проволоки и флюсы перед употреблением необходимо прокалить по режимам, указанным в технических условиях, паспортах, на этикетках или бирках заводов-изготовителей сварочных материалов.</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lastRenderedPageBreak/>
        <w:t>Сварочную проволоку сплошного сечения следует очищать от ржавчины, жировых и других загрязнений.</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Прокаленные сварочные материалы следует хранить в сушильных печах при 45—100 °С или в кладовых-хранилищах с температурой воздуха не ниже 15 °С и относительной влажностью не более 50 %</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Сварщик должен ставить личное клеймо на расстоянии 40-60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w:t>
      </w:r>
    </w:p>
    <w:p w:rsidR="00574128" w:rsidRPr="00127DCB" w:rsidRDefault="00574128" w:rsidP="00574128">
      <w:pPr>
        <w:autoSpaceDE w:val="0"/>
        <w:autoSpaceDN w:val="0"/>
        <w:adjustRightInd w:val="0"/>
        <w:spacing w:line="360" w:lineRule="auto"/>
        <w:ind w:firstLine="720"/>
        <w:jc w:val="both"/>
        <w:rPr>
          <w:b/>
          <w:szCs w:val="24"/>
        </w:rPr>
      </w:pPr>
      <w:r w:rsidRPr="00127DCB">
        <w:rPr>
          <w:b/>
          <w:szCs w:val="24"/>
        </w:rPr>
        <w:t>Сборка и сварка монтажных соединений стальных конструкций</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Сварку конструкций при укрупнении и в проектном положении следует производить после проверки правильности сборки.</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НТД.</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(40кгс/мм2), кроме того, следует зачищать места приварки и примыкающие поверхности приспособлений.</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Сварку надлежит производить при стабильном режиме. Предельные отклонения заданных значений силы сварочного тока и напряжения на дуге при автоматизированной сварке не должны превышать ±5 %.</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xml:space="preserve">Число прокаленных сварочных материалов на рабочем месте сварщика не должно превышать </w:t>
      </w:r>
      <w:proofErr w:type="spellStart"/>
      <w:r w:rsidRPr="00127DCB">
        <w:rPr>
          <w:szCs w:val="24"/>
        </w:rPr>
        <w:t>полусменной</w:t>
      </w:r>
      <w:proofErr w:type="spellEnd"/>
      <w:r w:rsidRPr="00127DCB">
        <w:rPr>
          <w:szCs w:val="24"/>
        </w:rPr>
        <w:t xml:space="preserve"> потребности. Сварочные материалы следует содержать в условиях, исключающих их увлажнение.</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 xml:space="preserve">При сварке конструкций из сталей с пределом текучести более 390 МПа (40 кгс/мм2) электроды, взятые непосредственно из </w:t>
      </w:r>
      <w:proofErr w:type="spellStart"/>
      <w:r w:rsidRPr="00127DCB">
        <w:rPr>
          <w:szCs w:val="24"/>
        </w:rPr>
        <w:t>прокалочной</w:t>
      </w:r>
      <w:proofErr w:type="spellEnd"/>
      <w:r w:rsidRPr="00127DCB">
        <w:rPr>
          <w:szCs w:val="24"/>
        </w:rPr>
        <w:t xml:space="preserve"> или сушильной печи, необходимо использовать в течение двух часов.</w:t>
      </w:r>
    </w:p>
    <w:p w:rsidR="00574128" w:rsidRPr="00127DCB" w:rsidRDefault="00574128" w:rsidP="00574128">
      <w:pPr>
        <w:autoSpaceDE w:val="0"/>
        <w:autoSpaceDN w:val="0"/>
        <w:adjustRightInd w:val="0"/>
        <w:spacing w:line="360" w:lineRule="auto"/>
        <w:ind w:firstLine="720"/>
        <w:jc w:val="both"/>
        <w:rPr>
          <w:szCs w:val="24"/>
        </w:rPr>
      </w:pPr>
      <w:r w:rsidRPr="00127DCB">
        <w:rPr>
          <w:szCs w:val="24"/>
        </w:rPr>
        <w:t>Места приварки монтажных приспособлений к элементам конструкций из стали толщиной более 25 мм с пределом текучести 440 МПа (45 кгс/мм2) и более необходимо предварительно подогреть до 120—160 °С.</w:t>
      </w:r>
    </w:p>
    <w:p w:rsidR="00574128" w:rsidRPr="00127DCB" w:rsidRDefault="00574128" w:rsidP="00574128">
      <w:pPr>
        <w:autoSpaceDE w:val="0"/>
        <w:autoSpaceDN w:val="0"/>
        <w:adjustRightInd w:val="0"/>
        <w:spacing w:line="360" w:lineRule="auto"/>
        <w:ind w:firstLine="720"/>
        <w:jc w:val="both"/>
      </w:pPr>
      <w:r w:rsidRPr="00127DCB">
        <w:t xml:space="preserve">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проектной документации) следует обеспечивать подбором режимов сварки, соответствующим </w:t>
      </w:r>
      <w:r w:rsidRPr="00127DCB">
        <w:lastRenderedPageBreak/>
        <w:t>пространственным расположениям свариваемых элементов конструкций (при укрупнении), или механизированной зачисткой абразивным инструментом.</w:t>
      </w:r>
    </w:p>
    <w:p w:rsidR="00574128" w:rsidRPr="00127DCB" w:rsidRDefault="00574128" w:rsidP="00574128">
      <w:pPr>
        <w:autoSpaceDE w:val="0"/>
        <w:autoSpaceDN w:val="0"/>
        <w:adjustRightInd w:val="0"/>
        <w:spacing w:line="360" w:lineRule="auto"/>
        <w:ind w:firstLine="720"/>
        <w:jc w:val="both"/>
      </w:pPr>
      <w:r w:rsidRPr="00127DCB">
        <w:t>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 Не допускается возбуждать дугу и выводить кратер на основной металл за пределы шва.</w:t>
      </w:r>
    </w:p>
    <w:p w:rsidR="00574128" w:rsidRPr="00127DCB" w:rsidRDefault="00574128" w:rsidP="00574128">
      <w:pPr>
        <w:autoSpaceDE w:val="0"/>
        <w:autoSpaceDN w:val="0"/>
        <w:adjustRightInd w:val="0"/>
        <w:spacing w:line="360" w:lineRule="auto"/>
        <w:ind w:firstLine="720"/>
        <w:jc w:val="both"/>
      </w:pPr>
      <w:r w:rsidRPr="00127DCB">
        <w:t>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574128" w:rsidRPr="00127DCB" w:rsidRDefault="00574128" w:rsidP="00574128">
      <w:pPr>
        <w:autoSpaceDE w:val="0"/>
        <w:autoSpaceDN w:val="0"/>
        <w:adjustRightInd w:val="0"/>
        <w:spacing w:line="360" w:lineRule="auto"/>
        <w:ind w:firstLine="720"/>
        <w:jc w:val="both"/>
      </w:pPr>
      <w:r w:rsidRPr="00127DCB">
        <w:t>Поверхности свариваемой конструкции и выполненных швов сварных соединений после окончания сварки необходимо очищать от шлака, брызг и наплывов (натеков) расплавленного металла. Приваренные сборочные и монтажные приспособления надлежит удалять без повреждения основного металла и применения ударных воздействий. Места их приварки необходимо зачистить на одном уровне с основным металлом, недопустимые дефекты исправить.</w:t>
      </w:r>
    </w:p>
    <w:p w:rsidR="00574128" w:rsidRPr="00127DCB" w:rsidRDefault="00574128" w:rsidP="00574128">
      <w:pPr>
        <w:autoSpaceDE w:val="0"/>
        <w:autoSpaceDN w:val="0"/>
        <w:adjustRightInd w:val="0"/>
        <w:spacing w:line="360" w:lineRule="auto"/>
        <w:ind w:firstLine="720"/>
        <w:jc w:val="both"/>
      </w:pPr>
      <w:r w:rsidRPr="00127DCB">
        <w:t>Качество прихваток, сварных соединений креплений сборочных и монтажных приспособлений, определяемое внешним осмотром, должно быть не ниже качества основных сварных соединений.</w:t>
      </w:r>
    </w:p>
    <w:p w:rsidR="00574128" w:rsidRPr="00127DCB" w:rsidRDefault="00574128" w:rsidP="00574128">
      <w:pPr>
        <w:autoSpaceDE w:val="0"/>
        <w:autoSpaceDN w:val="0"/>
        <w:adjustRightInd w:val="0"/>
        <w:spacing w:line="360" w:lineRule="auto"/>
        <w:ind w:firstLine="720"/>
        <w:jc w:val="both"/>
        <w:rPr>
          <w:b/>
        </w:rPr>
      </w:pPr>
      <w:r w:rsidRPr="00127DCB">
        <w:rPr>
          <w:b/>
        </w:rPr>
        <w:t>Требования, предъявляемые к сварным швам и соединениям</w:t>
      </w:r>
    </w:p>
    <w:p w:rsidR="00574128" w:rsidRPr="00127DCB" w:rsidRDefault="00574128" w:rsidP="00574128">
      <w:pPr>
        <w:autoSpaceDE w:val="0"/>
        <w:autoSpaceDN w:val="0"/>
        <w:adjustRightInd w:val="0"/>
        <w:spacing w:line="360" w:lineRule="auto"/>
        <w:ind w:firstLine="720"/>
        <w:jc w:val="both"/>
      </w:pPr>
      <w:r w:rsidRPr="00127DCB">
        <w:t>• Катет шва К должен быть не менее 3 мм для металла толщиной до 3 мм включительно и 1,2 толщины более тонкой детали при сварке деталей толщиной свыше 3 мм.</w:t>
      </w:r>
    </w:p>
    <w:p w:rsidR="00574128" w:rsidRPr="00127DCB" w:rsidRDefault="00574128" w:rsidP="00574128">
      <w:pPr>
        <w:autoSpaceDE w:val="0"/>
        <w:autoSpaceDN w:val="0"/>
        <w:adjustRightInd w:val="0"/>
        <w:spacing w:line="360" w:lineRule="auto"/>
        <w:ind w:firstLine="720"/>
        <w:jc w:val="both"/>
      </w:pPr>
      <w:r w:rsidRPr="00127DCB">
        <w:t xml:space="preserve">• При сварке стыковых соединений предпочтение следует отдавать У-образному </w:t>
      </w:r>
      <w:proofErr w:type="spellStart"/>
      <w:r w:rsidRPr="00127DCB">
        <w:t>скосуькромок</w:t>
      </w:r>
      <w:proofErr w:type="spellEnd"/>
      <w:r w:rsidRPr="00127DCB">
        <w:t>; сваривать преимущественно в нижнем и вертикальном положениях шва.</w:t>
      </w:r>
    </w:p>
    <w:p w:rsidR="00574128" w:rsidRPr="00127DCB" w:rsidRDefault="00574128" w:rsidP="00574128">
      <w:pPr>
        <w:autoSpaceDE w:val="0"/>
        <w:autoSpaceDN w:val="0"/>
        <w:adjustRightInd w:val="0"/>
        <w:spacing w:line="360" w:lineRule="auto"/>
        <w:ind w:firstLine="720"/>
        <w:jc w:val="both"/>
      </w:pPr>
      <w:r w:rsidRPr="00127DCB">
        <w:t>• С целью снижения концентрации напряжений рекомендуется зачистить поверхности стыковых швов заподлицо с основным металлом.</w:t>
      </w:r>
    </w:p>
    <w:p w:rsidR="00574128" w:rsidRPr="00127DCB" w:rsidRDefault="00574128" w:rsidP="00574128">
      <w:pPr>
        <w:autoSpaceDE w:val="0"/>
        <w:autoSpaceDN w:val="0"/>
        <w:adjustRightInd w:val="0"/>
        <w:spacing w:line="360" w:lineRule="auto"/>
        <w:ind w:firstLine="720"/>
        <w:jc w:val="both"/>
      </w:pPr>
      <w:r w:rsidRPr="00127DCB">
        <w:t>• Горизонтальные швы на вертикальной плоскости выполняют со скосом только верхней кромки.</w:t>
      </w:r>
    </w:p>
    <w:p w:rsidR="00574128" w:rsidRPr="00127DCB" w:rsidRDefault="00574128" w:rsidP="00574128">
      <w:pPr>
        <w:autoSpaceDE w:val="0"/>
        <w:autoSpaceDN w:val="0"/>
        <w:adjustRightInd w:val="0"/>
        <w:spacing w:line="360" w:lineRule="auto"/>
        <w:ind w:firstLine="720"/>
        <w:jc w:val="both"/>
      </w:pPr>
    </w:p>
    <w:p w:rsidR="00574128" w:rsidRPr="00127DCB" w:rsidRDefault="00574128" w:rsidP="00574128">
      <w:pPr>
        <w:autoSpaceDE w:val="0"/>
        <w:autoSpaceDN w:val="0"/>
        <w:adjustRightInd w:val="0"/>
        <w:spacing w:line="360" w:lineRule="auto"/>
        <w:ind w:firstLine="720"/>
        <w:jc w:val="both"/>
        <w:rPr>
          <w:b/>
        </w:rPr>
      </w:pPr>
      <w:r w:rsidRPr="00127DCB">
        <w:rPr>
          <w:b/>
        </w:rPr>
        <w:t>Сварка металлоконструкций</w:t>
      </w:r>
    </w:p>
    <w:p w:rsidR="00574128" w:rsidRPr="00127DCB" w:rsidRDefault="00574128" w:rsidP="00574128">
      <w:pPr>
        <w:autoSpaceDE w:val="0"/>
        <w:autoSpaceDN w:val="0"/>
        <w:adjustRightInd w:val="0"/>
        <w:spacing w:line="360" w:lineRule="auto"/>
        <w:ind w:firstLine="720"/>
        <w:jc w:val="both"/>
      </w:pPr>
      <w:r w:rsidRPr="00127DCB">
        <w:t>• Силу тока при ручной дуговой сварке в нижнем положении шва определяют из расчета 45-50 А на 1 мм диаметра электрода. На вертикальной плоскости силу тока снижают на 10, а в потолочном положении на 15-20%.</w:t>
      </w:r>
    </w:p>
    <w:p w:rsidR="00574128" w:rsidRPr="00127DCB" w:rsidRDefault="00574128" w:rsidP="00574128">
      <w:pPr>
        <w:autoSpaceDE w:val="0"/>
        <w:autoSpaceDN w:val="0"/>
        <w:adjustRightInd w:val="0"/>
        <w:spacing w:line="360" w:lineRule="auto"/>
        <w:ind w:firstLine="720"/>
        <w:jc w:val="both"/>
      </w:pPr>
      <w:r w:rsidRPr="00127DCB">
        <w:t>• По окончании сварки поверхности швов и конструкций должны быть очищены от шлака, наплывов и брызг расплавленного металла.</w:t>
      </w:r>
    </w:p>
    <w:p w:rsidR="00574128" w:rsidRPr="00127DCB" w:rsidRDefault="00574128" w:rsidP="00574128">
      <w:pPr>
        <w:autoSpaceDE w:val="0"/>
        <w:autoSpaceDN w:val="0"/>
        <w:adjustRightInd w:val="0"/>
        <w:spacing w:line="360" w:lineRule="auto"/>
        <w:ind w:firstLine="720"/>
        <w:jc w:val="both"/>
      </w:pPr>
      <w:r w:rsidRPr="00127DCB">
        <w:lastRenderedPageBreak/>
        <w:t>• Приваренные сборочные и монтажные приспособления удаляют без повреждения основного металла, а места приварки защищают от основного металла с удалением всех дефектов. Эту работу следует проводить высокооборотными электрическими шлифовальными машинками, абразивными армированными кругами (дисками) диаметром 230 и 180 мм и толщиной 3-6 мм.</w:t>
      </w:r>
    </w:p>
    <w:p w:rsidR="004A2A07" w:rsidRPr="00127DCB" w:rsidRDefault="004A2A07" w:rsidP="004A2A07">
      <w:pPr>
        <w:spacing w:line="360" w:lineRule="auto"/>
        <w:ind w:firstLine="720"/>
        <w:jc w:val="both"/>
      </w:pPr>
    </w:p>
    <w:p w:rsidR="008B3DF7" w:rsidRPr="00127DCB" w:rsidRDefault="008B3DF7">
      <w:pPr>
        <w:rPr>
          <w:iCs/>
          <w:szCs w:val="24"/>
        </w:rPr>
      </w:pPr>
      <w:bookmarkStart w:id="4" w:name="_Toc440495476"/>
      <w:r w:rsidRPr="00127DCB">
        <w:rPr>
          <w:b/>
          <w:bCs/>
          <w:iCs/>
          <w:szCs w:val="24"/>
        </w:rPr>
        <w:br w:type="page"/>
      </w:r>
    </w:p>
    <w:p w:rsidR="00073474" w:rsidRPr="00127DCB" w:rsidRDefault="00073474" w:rsidP="00C33CEF">
      <w:pPr>
        <w:pStyle w:val="1"/>
        <w:rPr>
          <w:iCs/>
          <w:szCs w:val="24"/>
        </w:rPr>
      </w:pPr>
      <w:r w:rsidRPr="00127DCB">
        <w:lastRenderedPageBreak/>
        <w:t>3.</w:t>
      </w:r>
      <w:r w:rsidR="00832094" w:rsidRPr="00127DCB">
        <w:t xml:space="preserve"> Потребность в машинах и механизмах, технологической оснастке и материалах</w:t>
      </w:r>
      <w:bookmarkEnd w:id="4"/>
    </w:p>
    <w:p w:rsidR="00073474" w:rsidRPr="00127DCB" w:rsidRDefault="00574128" w:rsidP="00574128">
      <w:pPr>
        <w:suppressAutoHyphens/>
        <w:ind w:firstLine="709"/>
        <w:jc w:val="right"/>
        <w:rPr>
          <w:iCs/>
          <w:szCs w:val="24"/>
        </w:rPr>
      </w:pPr>
      <w:r w:rsidRPr="00127DCB">
        <w:rPr>
          <w:iCs/>
          <w:szCs w:val="24"/>
        </w:rPr>
        <w:t>Таблица 3.1</w:t>
      </w:r>
    </w:p>
    <w:p w:rsidR="00574128" w:rsidRPr="00127DCB" w:rsidRDefault="00574128" w:rsidP="00574128">
      <w:pPr>
        <w:suppressAutoHyphens/>
        <w:ind w:firstLine="709"/>
        <w:rPr>
          <w:iCs/>
          <w:szCs w:val="24"/>
        </w:rPr>
      </w:pPr>
    </w:p>
    <w:tbl>
      <w:tblPr>
        <w:tblStyle w:val="a4"/>
        <w:tblW w:w="5000" w:type="pct"/>
        <w:tblLook w:val="04A0" w:firstRow="1" w:lastRow="0" w:firstColumn="1" w:lastColumn="0" w:noHBand="0" w:noVBand="1"/>
      </w:tblPr>
      <w:tblGrid>
        <w:gridCol w:w="1197"/>
        <w:gridCol w:w="3461"/>
        <w:gridCol w:w="2741"/>
        <w:gridCol w:w="2739"/>
      </w:tblGrid>
      <w:tr w:rsidR="00127DCB" w:rsidRPr="00127DCB" w:rsidTr="003E37D9">
        <w:tc>
          <w:tcPr>
            <w:tcW w:w="590" w:type="pct"/>
          </w:tcPr>
          <w:p w:rsidR="003E37D9" w:rsidRPr="00127DCB" w:rsidRDefault="003E37D9" w:rsidP="00A27365">
            <w:pPr>
              <w:suppressAutoHyphens/>
              <w:jc w:val="center"/>
              <w:rPr>
                <w:iCs/>
                <w:szCs w:val="24"/>
              </w:rPr>
            </w:pPr>
            <w:r w:rsidRPr="00127DCB">
              <w:rPr>
                <w:iCs/>
                <w:szCs w:val="24"/>
              </w:rPr>
              <w:t>№п/п</w:t>
            </w:r>
          </w:p>
        </w:tc>
        <w:tc>
          <w:tcPr>
            <w:tcW w:w="1707" w:type="pct"/>
          </w:tcPr>
          <w:p w:rsidR="003E37D9" w:rsidRPr="00127DCB" w:rsidRDefault="003E37D9" w:rsidP="00A27365">
            <w:pPr>
              <w:suppressAutoHyphens/>
              <w:jc w:val="center"/>
              <w:rPr>
                <w:iCs/>
                <w:szCs w:val="24"/>
              </w:rPr>
            </w:pPr>
            <w:r w:rsidRPr="00127DCB">
              <w:rPr>
                <w:iCs/>
                <w:szCs w:val="24"/>
              </w:rPr>
              <w:t>Наименование</w:t>
            </w:r>
          </w:p>
        </w:tc>
        <w:tc>
          <w:tcPr>
            <w:tcW w:w="1352" w:type="pct"/>
          </w:tcPr>
          <w:p w:rsidR="003E37D9" w:rsidRPr="00127DCB" w:rsidRDefault="003E37D9" w:rsidP="00A27365">
            <w:pPr>
              <w:suppressAutoHyphens/>
              <w:jc w:val="center"/>
              <w:rPr>
                <w:iCs/>
                <w:szCs w:val="24"/>
              </w:rPr>
            </w:pPr>
            <w:r w:rsidRPr="00127DCB">
              <w:rPr>
                <w:iCs/>
                <w:szCs w:val="24"/>
              </w:rPr>
              <w:t>Характеристика</w:t>
            </w:r>
          </w:p>
        </w:tc>
        <w:tc>
          <w:tcPr>
            <w:tcW w:w="1352" w:type="pct"/>
          </w:tcPr>
          <w:p w:rsidR="003E37D9" w:rsidRPr="00127DCB" w:rsidRDefault="003E37D9" w:rsidP="00A27365">
            <w:pPr>
              <w:suppressAutoHyphens/>
              <w:jc w:val="center"/>
              <w:rPr>
                <w:iCs/>
                <w:szCs w:val="24"/>
              </w:rPr>
            </w:pPr>
            <w:r w:rsidRPr="00127DCB">
              <w:rPr>
                <w:iCs/>
                <w:szCs w:val="24"/>
              </w:rPr>
              <w:t xml:space="preserve">Количество, </w:t>
            </w:r>
            <w:proofErr w:type="spellStart"/>
            <w:r w:rsidRPr="00127DCB">
              <w:rPr>
                <w:iCs/>
                <w:szCs w:val="24"/>
              </w:rPr>
              <w:t>ед</w:t>
            </w:r>
            <w:proofErr w:type="spellEnd"/>
          </w:p>
        </w:tc>
      </w:tr>
      <w:tr w:rsidR="00127DCB" w:rsidRPr="00127DCB" w:rsidTr="003E37D9">
        <w:tc>
          <w:tcPr>
            <w:tcW w:w="590" w:type="pct"/>
          </w:tcPr>
          <w:p w:rsidR="003E37D9" w:rsidRPr="00127DCB" w:rsidRDefault="003E37D9" w:rsidP="00A27365">
            <w:pPr>
              <w:suppressAutoHyphens/>
              <w:rPr>
                <w:iCs/>
                <w:szCs w:val="24"/>
              </w:rPr>
            </w:pPr>
            <w:r w:rsidRPr="00127DCB">
              <w:rPr>
                <w:iCs/>
                <w:szCs w:val="24"/>
              </w:rPr>
              <w:t>1</w:t>
            </w:r>
          </w:p>
        </w:tc>
        <w:tc>
          <w:tcPr>
            <w:tcW w:w="1707" w:type="pct"/>
          </w:tcPr>
          <w:p w:rsidR="003E37D9" w:rsidRPr="00127DCB" w:rsidRDefault="003E37D9" w:rsidP="00A27365">
            <w:pPr>
              <w:suppressAutoHyphens/>
              <w:rPr>
                <w:iCs/>
                <w:szCs w:val="24"/>
              </w:rPr>
            </w:pPr>
            <w:r w:rsidRPr="00127DCB">
              <w:rPr>
                <w:iCs/>
                <w:szCs w:val="24"/>
              </w:rPr>
              <w:t>Сварочный агрегат</w:t>
            </w:r>
          </w:p>
        </w:tc>
        <w:tc>
          <w:tcPr>
            <w:tcW w:w="1352" w:type="pct"/>
          </w:tcPr>
          <w:p w:rsidR="003E37D9" w:rsidRPr="00127DCB" w:rsidRDefault="003E37D9" w:rsidP="00A27365">
            <w:pPr>
              <w:suppressAutoHyphens/>
              <w:jc w:val="center"/>
              <w:rPr>
                <w:iCs/>
                <w:szCs w:val="24"/>
              </w:rPr>
            </w:pPr>
          </w:p>
        </w:tc>
        <w:tc>
          <w:tcPr>
            <w:tcW w:w="1352" w:type="pct"/>
          </w:tcPr>
          <w:p w:rsidR="003E37D9" w:rsidRPr="00127DCB" w:rsidRDefault="003E37D9" w:rsidP="00A27365">
            <w:pPr>
              <w:suppressAutoHyphens/>
              <w:jc w:val="center"/>
              <w:rPr>
                <w:iCs/>
                <w:szCs w:val="24"/>
              </w:rPr>
            </w:pPr>
          </w:p>
        </w:tc>
      </w:tr>
      <w:tr w:rsidR="00127DCB" w:rsidRPr="00127DCB" w:rsidTr="003E37D9">
        <w:tc>
          <w:tcPr>
            <w:tcW w:w="590" w:type="pct"/>
          </w:tcPr>
          <w:p w:rsidR="003E37D9" w:rsidRPr="00127DCB" w:rsidRDefault="003E37D9" w:rsidP="00A27365">
            <w:pPr>
              <w:suppressAutoHyphens/>
              <w:rPr>
                <w:iCs/>
                <w:szCs w:val="24"/>
              </w:rPr>
            </w:pPr>
            <w:r w:rsidRPr="00127DCB">
              <w:rPr>
                <w:iCs/>
                <w:szCs w:val="24"/>
              </w:rPr>
              <w:t>2</w:t>
            </w:r>
          </w:p>
        </w:tc>
        <w:tc>
          <w:tcPr>
            <w:tcW w:w="1707" w:type="pct"/>
          </w:tcPr>
          <w:p w:rsidR="003E37D9" w:rsidRPr="00127DCB" w:rsidRDefault="003E37D9" w:rsidP="00A27365">
            <w:pPr>
              <w:suppressAutoHyphens/>
              <w:rPr>
                <w:iCs/>
                <w:szCs w:val="24"/>
              </w:rPr>
            </w:pPr>
            <w:r w:rsidRPr="00127DCB">
              <w:rPr>
                <w:iCs/>
                <w:szCs w:val="24"/>
              </w:rPr>
              <w:t>Нивелир</w:t>
            </w:r>
          </w:p>
        </w:tc>
        <w:tc>
          <w:tcPr>
            <w:tcW w:w="1352" w:type="pct"/>
          </w:tcPr>
          <w:p w:rsidR="003E37D9" w:rsidRPr="00127DCB" w:rsidRDefault="003E37D9" w:rsidP="00A27365">
            <w:pPr>
              <w:suppressAutoHyphens/>
              <w:jc w:val="center"/>
              <w:rPr>
                <w:iCs/>
                <w:szCs w:val="24"/>
              </w:rPr>
            </w:pPr>
          </w:p>
        </w:tc>
        <w:tc>
          <w:tcPr>
            <w:tcW w:w="1352" w:type="pct"/>
          </w:tcPr>
          <w:p w:rsidR="003E37D9" w:rsidRPr="00127DCB" w:rsidRDefault="003E37D9" w:rsidP="00A27365">
            <w:pPr>
              <w:suppressAutoHyphens/>
              <w:jc w:val="center"/>
              <w:rPr>
                <w:iCs/>
                <w:szCs w:val="24"/>
              </w:rPr>
            </w:pPr>
          </w:p>
        </w:tc>
      </w:tr>
      <w:tr w:rsidR="003E37D9" w:rsidRPr="00127DCB" w:rsidTr="003E37D9">
        <w:tc>
          <w:tcPr>
            <w:tcW w:w="590" w:type="pct"/>
          </w:tcPr>
          <w:p w:rsidR="003E37D9" w:rsidRPr="00127DCB" w:rsidRDefault="003E37D9" w:rsidP="00A27365">
            <w:pPr>
              <w:suppressAutoHyphens/>
              <w:rPr>
                <w:iCs/>
                <w:szCs w:val="24"/>
              </w:rPr>
            </w:pPr>
            <w:r w:rsidRPr="00127DCB">
              <w:rPr>
                <w:iCs/>
                <w:szCs w:val="24"/>
              </w:rPr>
              <w:t>3</w:t>
            </w:r>
          </w:p>
        </w:tc>
        <w:tc>
          <w:tcPr>
            <w:tcW w:w="1707" w:type="pct"/>
          </w:tcPr>
          <w:p w:rsidR="003E37D9" w:rsidRPr="00127DCB" w:rsidRDefault="003E37D9" w:rsidP="00A27365">
            <w:pPr>
              <w:suppressAutoHyphens/>
              <w:rPr>
                <w:iCs/>
                <w:szCs w:val="24"/>
              </w:rPr>
            </w:pPr>
            <w:r w:rsidRPr="00127DCB">
              <w:rPr>
                <w:iCs/>
                <w:szCs w:val="24"/>
              </w:rPr>
              <w:t>Автокран</w:t>
            </w:r>
          </w:p>
        </w:tc>
        <w:tc>
          <w:tcPr>
            <w:tcW w:w="1352" w:type="pct"/>
          </w:tcPr>
          <w:p w:rsidR="003E37D9" w:rsidRPr="00127DCB" w:rsidRDefault="003E37D9" w:rsidP="00A27365">
            <w:pPr>
              <w:suppressAutoHyphens/>
              <w:jc w:val="center"/>
              <w:rPr>
                <w:iCs/>
                <w:szCs w:val="24"/>
              </w:rPr>
            </w:pPr>
          </w:p>
        </w:tc>
        <w:tc>
          <w:tcPr>
            <w:tcW w:w="1352" w:type="pct"/>
          </w:tcPr>
          <w:p w:rsidR="003E37D9" w:rsidRPr="00127DCB" w:rsidRDefault="003E37D9" w:rsidP="00A27365">
            <w:pPr>
              <w:suppressAutoHyphens/>
              <w:jc w:val="center"/>
              <w:rPr>
                <w:iCs/>
                <w:szCs w:val="24"/>
              </w:rPr>
            </w:pPr>
          </w:p>
        </w:tc>
      </w:tr>
    </w:tbl>
    <w:p w:rsidR="00073474" w:rsidRPr="00127DCB" w:rsidRDefault="00073474" w:rsidP="00073474">
      <w:pPr>
        <w:suppressAutoHyphens/>
        <w:ind w:firstLine="709"/>
        <w:rPr>
          <w:iCs/>
          <w:szCs w:val="24"/>
        </w:rPr>
      </w:pPr>
    </w:p>
    <w:p w:rsidR="00073474" w:rsidRPr="00127DCB" w:rsidRDefault="00073474" w:rsidP="00AA310F">
      <w:pPr>
        <w:spacing w:line="360" w:lineRule="auto"/>
        <w:ind w:firstLine="720"/>
        <w:jc w:val="both"/>
        <w:rPr>
          <w:szCs w:val="24"/>
        </w:rPr>
      </w:pPr>
      <w:proofErr w:type="gramStart"/>
      <w:r w:rsidRPr="00127DCB">
        <w:rPr>
          <w:szCs w:val="24"/>
        </w:rPr>
        <w:t>Оборудование</w:t>
      </w:r>
      <w:proofErr w:type="gramEnd"/>
      <w:r w:rsidRPr="00127DCB">
        <w:rPr>
          <w:szCs w:val="24"/>
        </w:rPr>
        <w:t xml:space="preserve"> указанное в таблице 3.1 и далее по тексту н</w:t>
      </w:r>
      <w:r w:rsidR="005549BC" w:rsidRPr="00127DCB">
        <w:rPr>
          <w:szCs w:val="24"/>
        </w:rPr>
        <w:t xml:space="preserve">астоящей технологической карты </w:t>
      </w:r>
      <w:r w:rsidRPr="00127DCB">
        <w:rPr>
          <w:szCs w:val="24"/>
        </w:rPr>
        <w:t>может быть заменено Подрядчиком на аналогичное имеющееся в наличии на момент производства работ исходя из необходимой производительности и технических характеристик.</w:t>
      </w:r>
    </w:p>
    <w:p w:rsidR="00073474" w:rsidRPr="00127DCB" w:rsidRDefault="00073474" w:rsidP="00073474">
      <w:pPr>
        <w:suppressAutoHyphens/>
        <w:ind w:firstLine="709"/>
        <w:rPr>
          <w:iCs/>
          <w:szCs w:val="24"/>
        </w:rPr>
      </w:pPr>
    </w:p>
    <w:p w:rsidR="00073474" w:rsidRPr="00127DCB" w:rsidRDefault="00C33CEF" w:rsidP="00C33CEF">
      <w:pPr>
        <w:pStyle w:val="1"/>
      </w:pPr>
      <w:bookmarkStart w:id="5" w:name="_Toc440495477"/>
      <w:r w:rsidRPr="00127DCB">
        <w:t>4. Состав бригады по профессиям</w:t>
      </w:r>
      <w:bookmarkEnd w:id="5"/>
    </w:p>
    <w:p w:rsidR="00574128" w:rsidRPr="00127DCB" w:rsidRDefault="00574128" w:rsidP="00574128">
      <w:pPr>
        <w:suppressAutoHyphens/>
        <w:ind w:firstLine="709"/>
        <w:rPr>
          <w:iCs/>
          <w:szCs w:val="24"/>
        </w:rPr>
      </w:pPr>
      <w:r w:rsidRPr="00127DCB">
        <w:rPr>
          <w:iCs/>
          <w:szCs w:val="24"/>
        </w:rPr>
        <w:t>Состав бригады приведен в таблице 4.1</w:t>
      </w:r>
    </w:p>
    <w:p w:rsidR="00574128" w:rsidRPr="00127DCB" w:rsidRDefault="00574128" w:rsidP="00574128">
      <w:pPr>
        <w:suppressAutoHyphens/>
        <w:ind w:firstLine="709"/>
        <w:jc w:val="right"/>
        <w:rPr>
          <w:iCs/>
          <w:szCs w:val="24"/>
        </w:rPr>
      </w:pPr>
      <w:r w:rsidRPr="00127DCB">
        <w:rPr>
          <w:iCs/>
          <w:szCs w:val="24"/>
        </w:rPr>
        <w:t>Таблица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5254"/>
        <w:gridCol w:w="3453"/>
      </w:tblGrid>
      <w:tr w:rsidR="00127DCB" w:rsidRPr="00127DCB" w:rsidTr="00A27365">
        <w:trPr>
          <w:trHeight w:val="360"/>
          <w:jc w:val="center"/>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№п/п</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 xml:space="preserve">Наименование профессии </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Количество, чел</w:t>
            </w:r>
          </w:p>
        </w:tc>
      </w:tr>
      <w:tr w:rsidR="00127DCB" w:rsidRPr="00127DCB" w:rsidTr="00A27365">
        <w:trPr>
          <w:trHeight w:val="360"/>
          <w:jc w:val="center"/>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1</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rPr>
                <w:sz w:val="22"/>
                <w:szCs w:val="22"/>
              </w:rPr>
            </w:pPr>
            <w:r w:rsidRPr="00127DCB">
              <w:rPr>
                <w:sz w:val="22"/>
                <w:szCs w:val="22"/>
              </w:rPr>
              <w:t>Геодезист</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p>
        </w:tc>
      </w:tr>
      <w:tr w:rsidR="00127DCB" w:rsidRPr="00127DCB" w:rsidTr="00A27365">
        <w:trPr>
          <w:trHeight w:val="360"/>
          <w:jc w:val="center"/>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2</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rPr>
                <w:sz w:val="22"/>
                <w:szCs w:val="22"/>
              </w:rPr>
            </w:pPr>
            <w:r w:rsidRPr="00127DCB">
              <w:rPr>
                <w:sz w:val="22"/>
                <w:szCs w:val="22"/>
              </w:rPr>
              <w:t>Сварщик</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p>
        </w:tc>
      </w:tr>
      <w:tr w:rsidR="00127DCB" w:rsidRPr="00127DCB" w:rsidTr="00A27365">
        <w:trPr>
          <w:trHeight w:val="360"/>
          <w:jc w:val="center"/>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3</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rPr>
                <w:sz w:val="22"/>
                <w:szCs w:val="22"/>
              </w:rPr>
            </w:pPr>
            <w:r w:rsidRPr="00127DCB">
              <w:rPr>
                <w:sz w:val="22"/>
                <w:szCs w:val="22"/>
              </w:rPr>
              <w:t>Машинист автокрана</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p>
        </w:tc>
      </w:tr>
      <w:tr w:rsidR="00127DCB" w:rsidRPr="00127DCB" w:rsidTr="00A27365">
        <w:trPr>
          <w:trHeight w:val="360"/>
          <w:jc w:val="center"/>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r w:rsidRPr="00127DCB">
              <w:rPr>
                <w:sz w:val="22"/>
                <w:szCs w:val="22"/>
              </w:rPr>
              <w:t>4</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rPr>
                <w:sz w:val="22"/>
                <w:szCs w:val="22"/>
              </w:rPr>
            </w:pPr>
            <w:r w:rsidRPr="00127DCB">
              <w:rPr>
                <w:sz w:val="22"/>
                <w:szCs w:val="22"/>
              </w:rPr>
              <w:t>Разнорабочий</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574128" w:rsidRPr="00127DCB" w:rsidRDefault="00574128" w:rsidP="00A27365">
            <w:pPr>
              <w:shd w:val="clear" w:color="auto" w:fill="FFFFFF"/>
              <w:jc w:val="center"/>
              <w:rPr>
                <w:sz w:val="22"/>
                <w:szCs w:val="22"/>
              </w:rPr>
            </w:pPr>
          </w:p>
        </w:tc>
      </w:tr>
    </w:tbl>
    <w:p w:rsidR="00AA310F" w:rsidRPr="00127DCB" w:rsidRDefault="00AA310F">
      <w:pPr>
        <w:rPr>
          <w:iCs/>
          <w:szCs w:val="24"/>
        </w:rPr>
      </w:pPr>
      <w:r w:rsidRPr="00127DCB">
        <w:rPr>
          <w:iCs/>
          <w:szCs w:val="24"/>
        </w:rPr>
        <w:br w:type="page"/>
      </w:r>
    </w:p>
    <w:p w:rsidR="00073474" w:rsidRPr="00127DCB" w:rsidRDefault="00C33CEF" w:rsidP="00C33CEF">
      <w:pPr>
        <w:pStyle w:val="1"/>
      </w:pPr>
      <w:bookmarkStart w:id="6" w:name="_Toc440495478"/>
      <w:r w:rsidRPr="00127DCB">
        <w:lastRenderedPageBreak/>
        <w:t>5. Решения по охране труда, промышленно и пожарной безопасности</w:t>
      </w:r>
      <w:bookmarkEnd w:id="6"/>
    </w:p>
    <w:p w:rsidR="005549BC" w:rsidRPr="00127DCB" w:rsidRDefault="005549BC" w:rsidP="005549BC">
      <w:pPr>
        <w:spacing w:line="360" w:lineRule="auto"/>
        <w:ind w:firstLine="720"/>
        <w:jc w:val="both"/>
      </w:pPr>
    </w:p>
    <w:p w:rsidR="009607CB" w:rsidRPr="00127DCB" w:rsidRDefault="009607CB" w:rsidP="009607CB">
      <w:pPr>
        <w:widowControl w:val="0"/>
        <w:tabs>
          <w:tab w:val="left" w:pos="1200"/>
        </w:tabs>
        <w:spacing w:line="360" w:lineRule="auto"/>
        <w:ind w:firstLine="709"/>
        <w:jc w:val="both"/>
        <w:rPr>
          <w:szCs w:val="24"/>
        </w:rPr>
      </w:pPr>
      <w:r w:rsidRPr="00127DCB">
        <w:rPr>
          <w:szCs w:val="24"/>
        </w:rPr>
        <w:t>При выполнении работ следует соблюдать требования:</w:t>
      </w:r>
    </w:p>
    <w:p w:rsidR="009607CB" w:rsidRPr="00127DCB" w:rsidRDefault="009607CB" w:rsidP="009607CB">
      <w:pPr>
        <w:widowControl w:val="0"/>
        <w:tabs>
          <w:tab w:val="left" w:pos="1200"/>
        </w:tabs>
        <w:spacing w:line="360" w:lineRule="auto"/>
        <w:ind w:firstLine="709"/>
        <w:jc w:val="both"/>
        <w:rPr>
          <w:szCs w:val="24"/>
        </w:rPr>
      </w:pPr>
      <w:r w:rsidRPr="00127DCB">
        <w:rPr>
          <w:szCs w:val="24"/>
        </w:rPr>
        <w:t xml:space="preserve">-  </w:t>
      </w:r>
      <w:hyperlink r:id="rId9" w:history="1">
        <w:r w:rsidRPr="00127DCB">
          <w:t>СНиП 12-03-2001</w:t>
        </w:r>
      </w:hyperlink>
      <w:r w:rsidRPr="00127DCB">
        <w:rPr>
          <w:szCs w:val="24"/>
        </w:rPr>
        <w:t xml:space="preserve"> «Безопасность труда в строительстве. Часть 1. Общие требования»; </w:t>
      </w:r>
    </w:p>
    <w:p w:rsidR="009607CB" w:rsidRPr="00127DCB" w:rsidRDefault="009607CB" w:rsidP="009607CB">
      <w:pPr>
        <w:widowControl w:val="0"/>
        <w:tabs>
          <w:tab w:val="left" w:pos="1200"/>
        </w:tabs>
        <w:spacing w:line="360" w:lineRule="auto"/>
        <w:ind w:firstLine="709"/>
        <w:jc w:val="both"/>
        <w:rPr>
          <w:szCs w:val="24"/>
        </w:rPr>
      </w:pPr>
      <w:r w:rsidRPr="00127DCB">
        <w:rPr>
          <w:szCs w:val="24"/>
        </w:rPr>
        <w:t xml:space="preserve">- </w:t>
      </w:r>
      <w:hyperlink r:id="rId10" w:history="1">
        <w:r w:rsidRPr="00127DCB">
          <w:t>СНиП 12-04-2002</w:t>
        </w:r>
      </w:hyperlink>
      <w:r w:rsidRPr="00127DCB">
        <w:rPr>
          <w:szCs w:val="24"/>
        </w:rPr>
        <w:t xml:space="preserve"> «Безопасность труда в строительстве. Часть 2. Строительное производство»;</w:t>
      </w:r>
    </w:p>
    <w:p w:rsidR="009607CB" w:rsidRPr="00127DCB" w:rsidRDefault="009607CB" w:rsidP="009607CB">
      <w:pPr>
        <w:widowControl w:val="0"/>
        <w:tabs>
          <w:tab w:val="left" w:pos="1200"/>
        </w:tabs>
        <w:spacing w:line="360" w:lineRule="auto"/>
        <w:ind w:firstLine="709"/>
        <w:jc w:val="both"/>
        <w:rPr>
          <w:szCs w:val="24"/>
        </w:rPr>
      </w:pPr>
      <w:r w:rsidRPr="00127DCB">
        <w:rPr>
          <w:szCs w:val="24"/>
        </w:rPr>
        <w:t>- ВСН 31-81. Инструкция по производству строительных работ в охранных зонах магистральных трубопроводов Министерства нефтяной промышленности;</w:t>
      </w:r>
    </w:p>
    <w:p w:rsidR="009607CB" w:rsidRPr="00127DCB" w:rsidRDefault="009607CB" w:rsidP="009607CB">
      <w:pPr>
        <w:widowControl w:val="0"/>
        <w:tabs>
          <w:tab w:val="left" w:pos="1200"/>
        </w:tabs>
        <w:spacing w:line="360" w:lineRule="auto"/>
        <w:ind w:firstLine="709"/>
        <w:jc w:val="both"/>
        <w:rPr>
          <w:szCs w:val="24"/>
        </w:rPr>
      </w:pPr>
      <w:r w:rsidRPr="00127DCB">
        <w:rPr>
          <w:szCs w:val="24"/>
        </w:rPr>
        <w:t>- СП 12-136-2002. Решения по охране труда и промышленной безопасности в проектах организации строительства и проектах производства работ;</w:t>
      </w:r>
    </w:p>
    <w:p w:rsidR="009607CB" w:rsidRPr="00127DCB" w:rsidRDefault="009607CB" w:rsidP="009607CB">
      <w:pPr>
        <w:widowControl w:val="0"/>
        <w:tabs>
          <w:tab w:val="left" w:pos="1200"/>
        </w:tabs>
        <w:spacing w:line="360" w:lineRule="auto"/>
        <w:ind w:firstLine="709"/>
        <w:jc w:val="both"/>
        <w:rPr>
          <w:szCs w:val="24"/>
        </w:rPr>
      </w:pPr>
      <w:r w:rsidRPr="00127DCB">
        <w:rPr>
          <w:szCs w:val="24"/>
        </w:rPr>
        <w:t>- 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9607CB" w:rsidRPr="00127DCB" w:rsidRDefault="009607CB" w:rsidP="009607CB">
      <w:pPr>
        <w:widowControl w:val="0"/>
        <w:tabs>
          <w:tab w:val="left" w:pos="1200"/>
        </w:tabs>
        <w:spacing w:line="360" w:lineRule="auto"/>
        <w:ind w:firstLine="709"/>
        <w:jc w:val="both"/>
        <w:rPr>
          <w:szCs w:val="24"/>
        </w:rPr>
      </w:pPr>
      <w:r w:rsidRPr="00127DCB">
        <w:rPr>
          <w:szCs w:val="24"/>
        </w:rPr>
        <w:t>- СП 36.13330.2012 Свод правил «Магистральные трубопроводы»</w:t>
      </w:r>
    </w:p>
    <w:p w:rsidR="009607CB" w:rsidRPr="00127DCB" w:rsidRDefault="009607CB" w:rsidP="009607CB">
      <w:pPr>
        <w:widowControl w:val="0"/>
        <w:tabs>
          <w:tab w:val="left" w:pos="1200"/>
        </w:tabs>
        <w:spacing w:line="360" w:lineRule="auto"/>
        <w:ind w:firstLine="709"/>
        <w:jc w:val="both"/>
        <w:rPr>
          <w:szCs w:val="24"/>
        </w:rPr>
      </w:pPr>
      <w:r w:rsidRPr="00127DCB">
        <w:rPr>
          <w:szCs w:val="24"/>
        </w:rPr>
        <w:t>- СП 52.13330.2011 Свод правил «Естественное и искусственное освещение»</w:t>
      </w:r>
    </w:p>
    <w:p w:rsidR="009607CB" w:rsidRPr="00127DCB" w:rsidRDefault="009607CB" w:rsidP="009607CB">
      <w:pPr>
        <w:widowControl w:val="0"/>
        <w:tabs>
          <w:tab w:val="left" w:pos="1200"/>
        </w:tabs>
        <w:spacing w:line="360" w:lineRule="auto"/>
        <w:ind w:firstLine="709"/>
        <w:jc w:val="both"/>
        <w:rPr>
          <w:szCs w:val="24"/>
        </w:rPr>
      </w:pPr>
      <w:r w:rsidRPr="00127DCB">
        <w:rPr>
          <w:szCs w:val="24"/>
        </w:rPr>
        <w:t>- Правила техники безопасности при строительстве магистральных стальных трубопроводов;</w:t>
      </w:r>
    </w:p>
    <w:p w:rsidR="009607CB" w:rsidRPr="00127DCB" w:rsidRDefault="009607CB" w:rsidP="009607CB">
      <w:pPr>
        <w:widowControl w:val="0"/>
        <w:tabs>
          <w:tab w:val="left" w:pos="1200"/>
        </w:tabs>
        <w:spacing w:line="360" w:lineRule="auto"/>
        <w:ind w:firstLine="709"/>
        <w:jc w:val="both"/>
        <w:rPr>
          <w:szCs w:val="24"/>
        </w:rPr>
      </w:pPr>
      <w:r w:rsidRPr="00127DCB">
        <w:rPr>
          <w:szCs w:val="24"/>
        </w:rPr>
        <w:t>- Правила по охране труда при строительстве (Приказ Министерства труда и социальной защиты РФ от 1 июня 2015 г. N 336н);</w:t>
      </w:r>
    </w:p>
    <w:p w:rsidR="009607CB" w:rsidRPr="00127DCB" w:rsidRDefault="009607CB" w:rsidP="009607CB">
      <w:pPr>
        <w:widowControl w:val="0"/>
        <w:tabs>
          <w:tab w:val="left" w:pos="1200"/>
        </w:tabs>
        <w:spacing w:line="360" w:lineRule="auto"/>
        <w:ind w:firstLine="709"/>
        <w:jc w:val="both"/>
        <w:rPr>
          <w:szCs w:val="24"/>
        </w:rPr>
      </w:pPr>
      <w:r w:rsidRPr="00127DCB">
        <w:rPr>
          <w:szCs w:val="24"/>
        </w:rPr>
        <w:t>- Правила по охране труда при работе с инструментом и приспособлениями (Приказ Министерства труда и социальной защиты РФ от 17 августа 2015 года N 552н);</w:t>
      </w:r>
    </w:p>
    <w:p w:rsidR="009607CB" w:rsidRPr="00127DCB" w:rsidRDefault="009607CB" w:rsidP="009607CB">
      <w:pPr>
        <w:widowControl w:val="0"/>
        <w:tabs>
          <w:tab w:val="left" w:pos="1200"/>
        </w:tabs>
        <w:spacing w:line="360" w:lineRule="auto"/>
        <w:ind w:firstLine="709"/>
        <w:jc w:val="both"/>
        <w:rPr>
          <w:szCs w:val="24"/>
        </w:rPr>
      </w:pPr>
      <w:r w:rsidRPr="00127DCB">
        <w:rPr>
          <w:szCs w:val="24"/>
        </w:rPr>
        <w:t>- РД-13.110.00-КТН-260-14 «Магистральный трубопроводный транспорт нефти и нефтепродуктов. Правила безопасности при эксплуатации объектов ОАО АК «Транснефть»»;</w:t>
      </w:r>
    </w:p>
    <w:p w:rsidR="009607CB" w:rsidRPr="00127DCB" w:rsidRDefault="009607CB" w:rsidP="009607CB">
      <w:pPr>
        <w:widowControl w:val="0"/>
        <w:tabs>
          <w:tab w:val="left" w:pos="1200"/>
        </w:tabs>
        <w:spacing w:line="360" w:lineRule="auto"/>
        <w:ind w:firstLine="709"/>
        <w:jc w:val="both"/>
        <w:rPr>
          <w:szCs w:val="24"/>
        </w:rPr>
      </w:pPr>
      <w:r w:rsidRPr="00127DCB">
        <w:rPr>
          <w:szCs w:val="24"/>
        </w:rPr>
        <w:t>К работе допускаются лица не моложе 18 лет, не имеющие медицинских противопоказаний для выполнения данного вида работ, имеющие соответствующую квалификацию, допущенные к самостоятельной работе в установленном порядке, имеющие группу по электробезопасности не ниже II. Ответственный за проведение работ должен иметь группу по электробезопасности не ниже, чем у подчиненного оперативного персонала.</w:t>
      </w:r>
    </w:p>
    <w:p w:rsidR="009607CB" w:rsidRPr="00127DCB" w:rsidRDefault="009607CB" w:rsidP="009607CB">
      <w:pPr>
        <w:widowControl w:val="0"/>
        <w:tabs>
          <w:tab w:val="left" w:pos="1200"/>
        </w:tabs>
        <w:spacing w:line="360" w:lineRule="auto"/>
        <w:ind w:firstLine="709"/>
        <w:jc w:val="both"/>
        <w:rPr>
          <w:szCs w:val="24"/>
        </w:rPr>
      </w:pPr>
      <w:r w:rsidRPr="00127DCB">
        <w:rPr>
          <w:szCs w:val="24"/>
        </w:rPr>
        <w:t xml:space="preserve">Персонал до начала работ должен надеть спецодежду и </w:t>
      </w:r>
      <w:proofErr w:type="spellStart"/>
      <w:r w:rsidRPr="00127DCB">
        <w:rPr>
          <w:szCs w:val="24"/>
        </w:rPr>
        <w:t>спецобувь</w:t>
      </w:r>
      <w:proofErr w:type="spellEnd"/>
      <w:r w:rsidRPr="00127DCB">
        <w:rPr>
          <w:szCs w:val="24"/>
        </w:rPr>
        <w:t xml:space="preserve">, СИЗ, соответствующие погодным условиям, в соответствии с утвержденным нормами, каску с подбородочным ремешком. Спецодежда, </w:t>
      </w:r>
      <w:proofErr w:type="spellStart"/>
      <w:r w:rsidRPr="00127DCB">
        <w:rPr>
          <w:szCs w:val="24"/>
        </w:rPr>
        <w:t>спецобувь</w:t>
      </w:r>
      <w:proofErr w:type="spellEnd"/>
      <w:r w:rsidRPr="00127DCB">
        <w:rPr>
          <w:szCs w:val="24"/>
        </w:rPr>
        <w:t xml:space="preserve"> и СИЗ должны быть исправными, застегнутыми на все пуговицы и застежки. Не разрешается выполнять работы в спецодежде и СИЗ, загрязненных горючими или токсичными материалами, с истекшим сроком носки.  </w:t>
      </w:r>
    </w:p>
    <w:p w:rsidR="00574128" w:rsidRPr="00127DCB" w:rsidRDefault="00574128" w:rsidP="00574128">
      <w:pPr>
        <w:spacing w:line="360" w:lineRule="auto"/>
        <w:ind w:firstLine="709"/>
        <w:jc w:val="both"/>
        <w:rPr>
          <w:szCs w:val="24"/>
        </w:rPr>
      </w:pPr>
      <w:r w:rsidRPr="00127DCB">
        <w:rPr>
          <w:szCs w:val="24"/>
        </w:rPr>
        <w:t>Монтажные работы производить инвентарными грузозахватными приспособлениями имеющими:</w:t>
      </w:r>
    </w:p>
    <w:p w:rsidR="00574128" w:rsidRPr="00127DCB" w:rsidRDefault="00574128" w:rsidP="00574128">
      <w:pPr>
        <w:spacing w:line="360" w:lineRule="auto"/>
        <w:ind w:firstLine="709"/>
        <w:jc w:val="both"/>
        <w:rPr>
          <w:szCs w:val="24"/>
        </w:rPr>
      </w:pPr>
      <w:r w:rsidRPr="00127DCB">
        <w:rPr>
          <w:szCs w:val="24"/>
        </w:rPr>
        <w:t xml:space="preserve"> - 6-ти кратный запас прочности;</w:t>
      </w:r>
    </w:p>
    <w:p w:rsidR="00574128" w:rsidRPr="00127DCB" w:rsidRDefault="00574128" w:rsidP="00574128">
      <w:pPr>
        <w:suppressAutoHyphens/>
        <w:spacing w:line="360" w:lineRule="auto"/>
        <w:ind w:firstLine="709"/>
        <w:jc w:val="both"/>
        <w:rPr>
          <w:szCs w:val="24"/>
        </w:rPr>
      </w:pPr>
      <w:r w:rsidRPr="00127DCB">
        <w:rPr>
          <w:szCs w:val="24"/>
        </w:rPr>
        <w:lastRenderedPageBreak/>
        <w:t xml:space="preserve"> - иметь паспорт с отметкой о техническом освидетельствовании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При перемещении груза ПС должны соблюдаться следующие требования: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не начинать подъем груза, масса которого неизвестна;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При кантовке груза следует выполнять следующие дополнительные меры безопасности: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стоять со стороны прокладок, на которые опускается груз, воспрещается;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 xml:space="preserve">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w:t>
      </w:r>
      <w:r w:rsidRPr="00127DCB">
        <w:rPr>
          <w:rFonts w:ascii="Times New Roman" w:hAnsi="Times New Roman" w:cs="Times New Roman"/>
          <w:sz w:val="24"/>
          <w:szCs w:val="24"/>
        </w:rPr>
        <w:lastRenderedPageBreak/>
        <w:t>более 75% грузоподъемности механизма подъема, а "грузами сложной конфигурации" - грузы со смещением центра тяжести.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 xml:space="preserve">Для кантовки деталей серийного и массового производства необходимо использовать специальные </w:t>
      </w:r>
      <w:proofErr w:type="spellStart"/>
      <w:r w:rsidRPr="00127DCB">
        <w:rPr>
          <w:rFonts w:ascii="Times New Roman" w:hAnsi="Times New Roman" w:cs="Times New Roman"/>
          <w:sz w:val="24"/>
          <w:szCs w:val="24"/>
        </w:rPr>
        <w:t>кантователи</w:t>
      </w:r>
      <w:proofErr w:type="spellEnd"/>
      <w:r w:rsidRPr="00127DCB">
        <w:rPr>
          <w:rFonts w:ascii="Times New Roman" w:hAnsi="Times New Roman" w:cs="Times New Roman"/>
          <w:sz w:val="24"/>
          <w:szCs w:val="24"/>
        </w:rPr>
        <w:t>.</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В процессе выполнения работ с применением ПС не разрешается: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перемещение груза, находящегося в неустойчивом положении или подвешенного за один рог двурогого крюка;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proofErr w:type="spellStart"/>
      <w:r w:rsidRPr="00127DCB">
        <w:rPr>
          <w:rFonts w:ascii="Times New Roman" w:hAnsi="Times New Roman" w:cs="Times New Roman"/>
          <w:sz w:val="24"/>
          <w:szCs w:val="24"/>
        </w:rPr>
        <w:t>подтаскивание</w:t>
      </w:r>
      <w:proofErr w:type="spellEnd"/>
      <w:r w:rsidRPr="00127DCB">
        <w:rPr>
          <w:rFonts w:ascii="Times New Roman" w:hAnsi="Times New Roman" w:cs="Times New Roman"/>
          <w:sz w:val="24"/>
          <w:szCs w:val="24"/>
        </w:rPr>
        <w:t xml:space="preserve">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освобождение с применением ПС защемленных грузом стропов, канатов или цепей;</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выравнивание перемещаемого груза руками, а также изменение положения стропов на подвешенном грузе;</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подача груза в оконные проемы, на балконы и лоджии без специальных приемных площадок или специальных приспособлений;</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использование тары для транспортировки людей;</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нахождение людей под стрелой ПС при ее подъеме и опускании с грузом и без груза;</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подъем груза непосредственно с места его установки (с земли, площадки, штабеля) только механизмом телескопирования стрелы;</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работа ПС при отключенных или неработоспособных ограничителях, регистраторах, указателях и тормозах;</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включение механизмов ПС при нахождении людей на поворотной платформе ПС вне кабины;</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 xml:space="preserve">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w:t>
      </w:r>
      <w:r w:rsidRPr="00127DCB">
        <w:rPr>
          <w:rFonts w:ascii="Times New Roman" w:hAnsi="Times New Roman" w:cs="Times New Roman"/>
          <w:sz w:val="24"/>
          <w:szCs w:val="24"/>
        </w:rPr>
        <w:lastRenderedPageBreak/>
        <w:t>состояния и монтажа контактной сети, проверки состояния мостов, путепроводов;</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которых осуществляется из люльки, в том числе и при перемещении подъемника по площадке, данное требование не распространяется;</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подъем и опускание подъемником люльки, если вход в нее не закрыт на запорное устройство;</w:t>
      </w:r>
    </w:p>
    <w:p w:rsidR="00574128" w:rsidRPr="00127DCB" w:rsidRDefault="00574128" w:rsidP="00574128">
      <w:pPr>
        <w:pStyle w:val="ConsPlusNormal"/>
        <w:spacing w:line="360" w:lineRule="auto"/>
        <w:ind w:firstLine="720"/>
        <w:jc w:val="both"/>
        <w:rPr>
          <w:rFonts w:ascii="Times New Roman" w:hAnsi="Times New Roman" w:cs="Times New Roman"/>
          <w:sz w:val="24"/>
          <w:szCs w:val="24"/>
        </w:rPr>
      </w:pPr>
      <w:r w:rsidRPr="00127DCB">
        <w:rPr>
          <w:rFonts w:ascii="Times New Roman" w:hAnsi="Times New Roman" w:cs="Times New Roman"/>
          <w:sz w:val="24"/>
          <w:szCs w:val="24"/>
        </w:rPr>
        <w:t>сбрасывание инструмента, груза и других предметов с люльки, находящейся на высоте.</w:t>
      </w:r>
    </w:p>
    <w:p w:rsidR="0037639D" w:rsidRPr="00127DCB" w:rsidRDefault="0037639D" w:rsidP="0037639D">
      <w:pPr>
        <w:spacing w:line="360" w:lineRule="auto"/>
        <w:ind w:firstLine="720"/>
        <w:jc w:val="both"/>
        <w:rPr>
          <w:b/>
        </w:rPr>
      </w:pPr>
      <w:r w:rsidRPr="00127DCB">
        <w:rPr>
          <w:b/>
        </w:rPr>
        <w:t xml:space="preserve">Освещение места производства работ </w:t>
      </w:r>
    </w:p>
    <w:p w:rsidR="0037639D" w:rsidRPr="00127DCB" w:rsidRDefault="0037639D" w:rsidP="0037639D">
      <w:pPr>
        <w:spacing w:line="360" w:lineRule="auto"/>
        <w:ind w:firstLine="720"/>
        <w:jc w:val="both"/>
      </w:pPr>
      <w:r w:rsidRPr="00127DCB">
        <w:t xml:space="preserve">В сумеречное время суток для освещения места производства строительно-монтажных работ на площадке устанавливается временная осветительная мачта. Электроснабжение осуществляется от передвижного дизельного или бензинового генератора Подрядной организации (дизельной станции). Норма освещенности места строительства - 10 </w:t>
      </w:r>
      <w:proofErr w:type="spellStart"/>
      <w:r w:rsidRPr="00127DCB">
        <w:t>лк</w:t>
      </w:r>
      <w:proofErr w:type="spellEnd"/>
    </w:p>
    <w:p w:rsidR="0037639D" w:rsidRPr="00127DCB" w:rsidRDefault="0037639D" w:rsidP="0037639D">
      <w:pPr>
        <w:spacing w:line="360" w:lineRule="auto"/>
        <w:ind w:firstLine="720"/>
        <w:jc w:val="both"/>
      </w:pPr>
      <w:r w:rsidRPr="00127DCB">
        <w:t>На основании ГОСТ12.1.046-2014, электрическое освещение строительных площадок и участков подразделяется на рабочее, аварийное, эвакуационное и охранное При наступлении темноты участки работ, рабочие места, проезды и проходы к ним должны быть освещены: не менее 10 люкс при выполнении земляных работ; не менее 100люкс на рабочем месте при выполнении монтажных и изоляционных работ; не менее 2 люкс на проездах в пределах рабочей площадки; не менее 5люкс в проходах к месту производства работ.</w:t>
      </w:r>
    </w:p>
    <w:p w:rsidR="0037639D" w:rsidRPr="00127DCB" w:rsidRDefault="0037639D" w:rsidP="0037639D">
      <w:pPr>
        <w:spacing w:line="360" w:lineRule="auto"/>
        <w:ind w:firstLine="720"/>
        <w:jc w:val="both"/>
      </w:pPr>
      <w:r w:rsidRPr="00127DCB">
        <w:t>В ночное время освещение рабочего котлована должно осуществляться прожекторами или светильниками во взрывобезопасном исполнении.</w:t>
      </w:r>
    </w:p>
    <w:p w:rsidR="0037639D" w:rsidRPr="00127DCB" w:rsidRDefault="0037639D" w:rsidP="0037639D">
      <w:pPr>
        <w:spacing w:line="360" w:lineRule="auto"/>
        <w:ind w:firstLine="720"/>
        <w:jc w:val="both"/>
        <w:rPr>
          <w:b/>
        </w:rPr>
      </w:pPr>
      <w:r w:rsidRPr="00127DCB">
        <w:rPr>
          <w:b/>
        </w:rPr>
        <w:t>Пожарная безопасность</w:t>
      </w:r>
    </w:p>
    <w:p w:rsidR="0037639D" w:rsidRPr="00127DCB" w:rsidRDefault="0037639D" w:rsidP="0037639D">
      <w:pPr>
        <w:spacing w:line="360" w:lineRule="auto"/>
        <w:ind w:firstLine="720"/>
        <w:jc w:val="both"/>
      </w:pPr>
      <w:r w:rsidRPr="00127DCB">
        <w:t>При производстве работ необходимо строго соблюдать требования пожарной безопасности, направленные на предотвращение воздействия опасных факторов пожара, изложенные в следующих нормативных документах:</w:t>
      </w:r>
    </w:p>
    <w:p w:rsidR="0037639D" w:rsidRPr="00127DCB" w:rsidRDefault="0037639D" w:rsidP="0037639D">
      <w:pPr>
        <w:spacing w:line="360" w:lineRule="auto"/>
        <w:ind w:firstLine="720"/>
        <w:jc w:val="both"/>
      </w:pPr>
      <w:r w:rsidRPr="00127DCB">
        <w:t>- РД 13.220.00-КТН-148-15 Магистральный трубопроводный транспорт нефти и нефтепродуктов. Правила пожарной безопасности на объектах организаций системы "Транснефть".</w:t>
      </w:r>
    </w:p>
    <w:p w:rsidR="0037639D" w:rsidRPr="00127DCB" w:rsidRDefault="0037639D" w:rsidP="0037639D">
      <w:pPr>
        <w:spacing w:line="360" w:lineRule="auto"/>
        <w:ind w:firstLine="720"/>
        <w:jc w:val="both"/>
      </w:pPr>
      <w:r w:rsidRPr="00127DCB">
        <w:t>- Типовая инструкция о порядке ведения сварочных и других огневых работ на взрывоопасных, взрывопожароопасных объектах нефтяной промышленности.</w:t>
      </w:r>
    </w:p>
    <w:p w:rsidR="0037639D" w:rsidRPr="00127DCB" w:rsidRDefault="00D26C9A" w:rsidP="0037639D">
      <w:pPr>
        <w:spacing w:line="360" w:lineRule="auto"/>
        <w:ind w:firstLine="720"/>
        <w:jc w:val="both"/>
      </w:pPr>
      <w:hyperlink r:id="rId11" w:history="1">
        <w:r w:rsidR="0037639D" w:rsidRPr="00127DCB">
          <w:t>ГОСТ 12.1.004-91</w:t>
        </w:r>
      </w:hyperlink>
      <w:r w:rsidR="0037639D" w:rsidRPr="00127DCB">
        <w:t>. ССБТ. «Пожарная безопасность. Общие требования»;</w:t>
      </w:r>
    </w:p>
    <w:p w:rsidR="0037639D" w:rsidRPr="00127DCB" w:rsidRDefault="00D26C9A" w:rsidP="0037639D">
      <w:pPr>
        <w:spacing w:line="360" w:lineRule="auto"/>
        <w:ind w:firstLine="720"/>
        <w:jc w:val="both"/>
      </w:pPr>
      <w:hyperlink r:id="rId12" w:history="1">
        <w:r w:rsidR="0037639D" w:rsidRPr="00127DCB">
          <w:t>ГОСТ 12.1.010-76</w:t>
        </w:r>
      </w:hyperlink>
      <w:r w:rsidR="0037639D" w:rsidRPr="00127DCB">
        <w:t>. ССБТ. «Взрывобезопасность. Общие требования»;</w:t>
      </w:r>
    </w:p>
    <w:p w:rsidR="0037639D" w:rsidRPr="00127DCB" w:rsidRDefault="0037639D" w:rsidP="0037639D">
      <w:pPr>
        <w:spacing w:line="360" w:lineRule="auto"/>
        <w:ind w:firstLine="720"/>
        <w:jc w:val="both"/>
      </w:pPr>
      <w:r w:rsidRPr="00127DCB">
        <w:t>Правила пожарной безопасности в лесах РФ. Постановление Правительства РФ от 30.06.2007 №417;</w:t>
      </w:r>
    </w:p>
    <w:p w:rsidR="0037639D" w:rsidRPr="00127DCB" w:rsidRDefault="0037639D" w:rsidP="0037639D">
      <w:pPr>
        <w:spacing w:line="360" w:lineRule="auto"/>
        <w:ind w:firstLine="720"/>
        <w:jc w:val="both"/>
      </w:pPr>
      <w:r w:rsidRPr="00127DCB">
        <w:t xml:space="preserve">Правила противопожарного режима в РФ. Постановление Правительства РФ </w:t>
      </w:r>
      <w:r w:rsidRPr="00127DCB">
        <w:br/>
        <w:t>от 25.04.2012г. №390</w:t>
      </w:r>
    </w:p>
    <w:p w:rsidR="0037639D" w:rsidRPr="00127DCB" w:rsidRDefault="0037639D" w:rsidP="0037639D">
      <w:pPr>
        <w:spacing w:line="360" w:lineRule="auto"/>
        <w:ind w:firstLine="720"/>
        <w:jc w:val="both"/>
      </w:pPr>
      <w:r w:rsidRPr="00127DCB">
        <w:lastRenderedPageBreak/>
        <w:t>Все работники, занятые на работах должны пройти обучение по ПТМ (пожарно-техническому минимуму), пройти инструктажи по пожарной безопасности. Первичный инструктаж на рабочем месте и целевой инструктаж перед началом работ должен проводить непосредственный руководитель работ (мастер, начальник участка и т.д.) Вводный инструктаж по пожарной безопасности должен проводить инженер СПБ, инструктор по ПБ.</w:t>
      </w:r>
    </w:p>
    <w:p w:rsidR="0037639D" w:rsidRPr="00127DCB" w:rsidRDefault="0037639D" w:rsidP="0037639D">
      <w:pPr>
        <w:spacing w:line="360" w:lineRule="auto"/>
        <w:ind w:firstLine="720"/>
        <w:jc w:val="both"/>
      </w:pPr>
      <w:r w:rsidRPr="00127DCB">
        <w:t xml:space="preserve">ИТР организации, ответственные за проведение работ, должны пройти обучение в специализированной организации по программе пожарно-технического минимума. Это требование к подрядной организации должно быть включено в особые условия договора подряда, в соответствии с п.7.1.7 РД-13.220.00-КТН-148-15. </w:t>
      </w:r>
    </w:p>
    <w:p w:rsidR="0037639D" w:rsidRPr="00127DCB" w:rsidRDefault="0037639D" w:rsidP="0037639D">
      <w:pPr>
        <w:spacing w:line="360" w:lineRule="auto"/>
        <w:ind w:firstLine="720"/>
        <w:jc w:val="both"/>
      </w:pPr>
      <w:r w:rsidRPr="00127DCB">
        <w:t>Производитель работ должен проверить выполнение мер пожарной безопасности в пределах места выполнения работ. Приступать к работам разрешается только после выполнения всех мероприятий, обеспечивающих пожарную безопасность.</w:t>
      </w:r>
    </w:p>
    <w:p w:rsidR="0037639D" w:rsidRPr="00127DCB" w:rsidRDefault="0037639D" w:rsidP="0037639D">
      <w:pPr>
        <w:spacing w:line="360" w:lineRule="auto"/>
        <w:ind w:firstLine="720"/>
        <w:jc w:val="both"/>
      </w:pPr>
      <w:r w:rsidRPr="00127DCB">
        <w:t>Руководители работ подрядчика, несут ответственность за соблюдение подчиненным персоналом действующих на объекте правил пожарной безопасности и за возникновение пожаров, происшедших по их вине, в соответствии с п.7.1.17 РД-13.220.00-КТН-148-15.</w:t>
      </w:r>
    </w:p>
    <w:p w:rsidR="0037639D" w:rsidRPr="00127DCB" w:rsidRDefault="0037639D" w:rsidP="0037639D">
      <w:pPr>
        <w:spacing w:line="360" w:lineRule="auto"/>
        <w:ind w:firstLine="720"/>
        <w:jc w:val="both"/>
      </w:pPr>
      <w:r w:rsidRPr="00127DCB">
        <w:t>Комплектация мест проведения работ первичными средствами пожаротушения, в зависимости от вида и объемов работ должна производиться исполнителем работ в соответствии с п.7.1.18 РД-13.220.00-КТН-148-15.</w:t>
      </w:r>
    </w:p>
    <w:p w:rsidR="0037639D" w:rsidRPr="00127DCB" w:rsidRDefault="0037639D" w:rsidP="0037639D">
      <w:pPr>
        <w:spacing w:line="360" w:lineRule="auto"/>
        <w:ind w:firstLine="720"/>
        <w:jc w:val="both"/>
      </w:pPr>
      <w:r w:rsidRPr="00127DCB">
        <w:t>Дороги и подъезды к источникам противопожарного водоснабжения должны обеспечивать проезд пожарной техники к ним в любое время суток, в любое время года.</w:t>
      </w:r>
    </w:p>
    <w:p w:rsidR="0037639D" w:rsidRPr="00127DCB" w:rsidRDefault="0037639D" w:rsidP="0037639D">
      <w:pPr>
        <w:spacing w:line="360" w:lineRule="auto"/>
        <w:ind w:firstLine="720"/>
        <w:jc w:val="both"/>
      </w:pPr>
      <w:r w:rsidRPr="00127DCB">
        <w:t>При размещении и обустройстве временных (вагонов) руководствоваться требованиями раздела 6.5.9 РД-13.220.00-КТН-148-15.</w:t>
      </w:r>
    </w:p>
    <w:p w:rsidR="00090B4D" w:rsidRPr="00127DCB" w:rsidRDefault="00090B4D" w:rsidP="00090B4D">
      <w:pPr>
        <w:spacing w:line="360" w:lineRule="auto"/>
        <w:ind w:firstLine="720"/>
        <w:jc w:val="both"/>
      </w:pPr>
      <w:r w:rsidRPr="00127DCB">
        <w:t xml:space="preserve">Необходимо установить на месте производства работ противопожарный режим в соответствии с Правилами противопожарного режима в Российской Федерации (утверждены Постановлением Правительства Российской Федерации от 25.04.2012 № 390) и </w:t>
      </w:r>
      <w:r w:rsidRPr="00127DCB">
        <w:br/>
        <w:t>РД-13.220.00-КТН-148-15.</w:t>
      </w:r>
    </w:p>
    <w:p w:rsidR="00090B4D" w:rsidRPr="00127DCB" w:rsidRDefault="00090B4D" w:rsidP="00090B4D">
      <w:pPr>
        <w:shd w:val="clear" w:color="auto" w:fill="FFFFFF"/>
        <w:spacing w:line="360" w:lineRule="auto"/>
        <w:ind w:firstLine="720"/>
        <w:jc w:val="both"/>
        <w:rPr>
          <w:b/>
          <w:szCs w:val="24"/>
        </w:rPr>
      </w:pPr>
      <w:r w:rsidRPr="00127DCB">
        <w:rPr>
          <w:b/>
          <w:szCs w:val="24"/>
        </w:rPr>
        <w:t>Действия при пожаре</w:t>
      </w:r>
    </w:p>
    <w:p w:rsidR="00090B4D" w:rsidRPr="00127DCB" w:rsidRDefault="00090B4D" w:rsidP="00090B4D">
      <w:pPr>
        <w:spacing w:line="360" w:lineRule="auto"/>
        <w:ind w:firstLine="720"/>
        <w:jc w:val="both"/>
      </w:pPr>
      <w:r w:rsidRPr="00127DCB">
        <w:t>Действия работников при возникновении пожара</w:t>
      </w:r>
    </w:p>
    <w:p w:rsidR="00090B4D" w:rsidRPr="00127DCB" w:rsidRDefault="00090B4D" w:rsidP="00090B4D">
      <w:pPr>
        <w:spacing w:line="360" w:lineRule="auto"/>
        <w:ind w:firstLine="720"/>
        <w:jc w:val="both"/>
      </w:pPr>
      <w:r w:rsidRPr="00127DCB">
        <w:t>Каждый работник при обнаружении пожара или признаков горения (задымление, запах гари, повышение температуры и т. п.) должен:</w:t>
      </w:r>
    </w:p>
    <w:p w:rsidR="00090B4D" w:rsidRPr="00127DCB" w:rsidRDefault="00090B4D" w:rsidP="00090B4D">
      <w:pPr>
        <w:spacing w:line="360" w:lineRule="auto"/>
        <w:ind w:firstLine="720"/>
        <w:jc w:val="both"/>
      </w:pPr>
      <w:r w:rsidRPr="00127DCB">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90B4D" w:rsidRPr="00127DCB" w:rsidRDefault="00090B4D" w:rsidP="00090B4D">
      <w:pPr>
        <w:spacing w:line="360" w:lineRule="auto"/>
        <w:ind w:firstLine="720"/>
        <w:jc w:val="both"/>
      </w:pPr>
      <w:r w:rsidRPr="00127DCB">
        <w:t>б) принять меры по эвакуации людей и, по возможности, сохранности материальных ценностей, ликвидации пожара первичными и стационарными средствами пожаротушения;</w:t>
      </w:r>
    </w:p>
    <w:p w:rsidR="00090B4D" w:rsidRPr="00127DCB" w:rsidRDefault="00090B4D" w:rsidP="00090B4D">
      <w:pPr>
        <w:spacing w:line="360" w:lineRule="auto"/>
        <w:ind w:firstLine="720"/>
        <w:jc w:val="both"/>
      </w:pPr>
      <w:r w:rsidRPr="00127DCB">
        <w:t>в) сообщить о пожаре диспетчеру (оператору) объекта или руководителю объекта (старшему должностному лицу объекта).</w:t>
      </w:r>
    </w:p>
    <w:p w:rsidR="00090B4D" w:rsidRPr="00127DCB" w:rsidRDefault="00090B4D" w:rsidP="00090B4D">
      <w:pPr>
        <w:spacing w:line="360" w:lineRule="auto"/>
        <w:ind w:firstLine="720"/>
        <w:jc w:val="both"/>
      </w:pPr>
      <w:r w:rsidRPr="00127DCB">
        <w:lastRenderedPageBreak/>
        <w:t>Руководители и должностные лица объектов, лица, в установленном порядке назначенные ответственными за обеспечение пожарной безопасности, по прибытии к месту пожара должны:</w:t>
      </w:r>
    </w:p>
    <w:p w:rsidR="00090B4D" w:rsidRPr="00127DCB" w:rsidRDefault="00090B4D" w:rsidP="00090B4D">
      <w:pPr>
        <w:spacing w:line="360" w:lineRule="auto"/>
        <w:ind w:firstLine="720"/>
        <w:jc w:val="both"/>
      </w:pPr>
      <w:r w:rsidRPr="00127DCB">
        <w:t>а) сообщить о возникновении пожара в пожарную охрану, поставить в известность руководство и дежурные службы объекта;</w:t>
      </w:r>
    </w:p>
    <w:p w:rsidR="00090B4D" w:rsidRPr="00127DCB" w:rsidRDefault="00090B4D" w:rsidP="00090B4D">
      <w:pPr>
        <w:spacing w:line="360" w:lineRule="auto"/>
        <w:ind w:firstLine="720"/>
        <w:jc w:val="both"/>
      </w:pPr>
      <w:r w:rsidRPr="00127DCB">
        <w:t>б) при угрозе жизни людей немедленно организовать их спасание, используя для этого имеющиеся силы и средства;</w:t>
      </w:r>
    </w:p>
    <w:p w:rsidR="00090B4D" w:rsidRPr="00127DCB" w:rsidRDefault="00090B4D" w:rsidP="00090B4D">
      <w:pPr>
        <w:spacing w:line="360" w:lineRule="auto"/>
        <w:ind w:firstLine="720"/>
        <w:jc w:val="both"/>
      </w:pPr>
      <w:r w:rsidRPr="00127DCB">
        <w:t xml:space="preserve">в) проверить включение в работу автоматических УПЗ при их наличии (установок пожаротушения, охлаждения (орошения), </w:t>
      </w:r>
      <w:proofErr w:type="spellStart"/>
      <w:r w:rsidRPr="00127DCB">
        <w:t>противодымной</w:t>
      </w:r>
      <w:proofErr w:type="spellEnd"/>
      <w:r w:rsidRPr="00127DCB">
        <w:t xml:space="preserve"> защиты, систем оповещения и управления эвакуацией людей при пожаре);</w:t>
      </w:r>
    </w:p>
    <w:p w:rsidR="00090B4D" w:rsidRPr="00127DCB" w:rsidRDefault="00090B4D" w:rsidP="00090B4D">
      <w:pPr>
        <w:spacing w:line="360" w:lineRule="auto"/>
        <w:ind w:firstLine="720"/>
        <w:jc w:val="both"/>
      </w:pPr>
      <w:r w:rsidRPr="00127DCB">
        <w:t>г) при необходимости отключить электроэнергию (за исключением УПЗ), остановить работу транспортирующих устройств, агрегатов, аппаратов, выполнить другие мероприятия, способствующие предотвращению развития опасных факторов пожара;</w:t>
      </w:r>
    </w:p>
    <w:p w:rsidR="00090B4D" w:rsidRPr="00127DCB" w:rsidRDefault="00090B4D" w:rsidP="00090B4D">
      <w:pPr>
        <w:spacing w:line="360" w:lineRule="auto"/>
        <w:ind w:firstLine="720"/>
        <w:jc w:val="both"/>
      </w:pPr>
      <w:r w:rsidRPr="00127DCB">
        <w:t>д) прекратить все работы (если это допустимо по технологическому процессу производства), кроме работ, связанных с мероприятиями по ликвидации пожара;</w:t>
      </w:r>
    </w:p>
    <w:p w:rsidR="00090B4D" w:rsidRPr="00127DCB" w:rsidRDefault="00090B4D" w:rsidP="00090B4D">
      <w:pPr>
        <w:spacing w:line="360" w:lineRule="auto"/>
        <w:ind w:firstLine="720"/>
        <w:jc w:val="both"/>
      </w:pPr>
      <w:r w:rsidRPr="00127DCB">
        <w:t>е) удалить за пределы опасной зоны всех работников, не участвующих в тушении пожара;</w:t>
      </w:r>
    </w:p>
    <w:p w:rsidR="00090B4D" w:rsidRPr="00127DCB" w:rsidRDefault="00090B4D" w:rsidP="00090B4D">
      <w:pPr>
        <w:spacing w:line="360" w:lineRule="auto"/>
        <w:ind w:firstLine="720"/>
        <w:jc w:val="both"/>
      </w:pPr>
      <w:r w:rsidRPr="00127DCB">
        <w:t>ж) осуществить общее руководство по тушению пожара (с учетом специфических особенностей объекта) до прибытия подразделения пожарной охраны;</w:t>
      </w:r>
    </w:p>
    <w:p w:rsidR="00090B4D" w:rsidRPr="00127DCB" w:rsidRDefault="00090B4D" w:rsidP="00090B4D">
      <w:pPr>
        <w:spacing w:line="360" w:lineRule="auto"/>
        <w:ind w:firstLine="720"/>
        <w:jc w:val="both"/>
      </w:pPr>
      <w:r w:rsidRPr="00127DCB">
        <w:t>и) обеспечить соблюдение требований безопасности работниками, принимающими участие в тушении пожара;</w:t>
      </w:r>
    </w:p>
    <w:p w:rsidR="00090B4D" w:rsidRPr="00127DCB" w:rsidRDefault="00090B4D" w:rsidP="00090B4D">
      <w:pPr>
        <w:spacing w:line="360" w:lineRule="auto"/>
        <w:ind w:firstLine="720"/>
        <w:jc w:val="both"/>
      </w:pPr>
      <w:r w:rsidRPr="00127DCB">
        <w:t>к) одновременно с тушением пожара организовать эвакуацию и защиту материальных ценностей;</w:t>
      </w:r>
    </w:p>
    <w:p w:rsidR="00090B4D" w:rsidRPr="00127DCB" w:rsidRDefault="00090B4D" w:rsidP="00090B4D">
      <w:pPr>
        <w:spacing w:line="360" w:lineRule="auto"/>
        <w:ind w:firstLine="720"/>
        <w:jc w:val="both"/>
      </w:pPr>
      <w:r w:rsidRPr="00127DCB">
        <w:t>л) организовать встречу подразделений пожарной охраны и оказать помощь в выборе кратчайшего пути для подъезда к очагу пожара;</w:t>
      </w:r>
    </w:p>
    <w:p w:rsidR="00090B4D" w:rsidRPr="00127DCB" w:rsidRDefault="00090B4D" w:rsidP="00090B4D">
      <w:pPr>
        <w:spacing w:line="360" w:lineRule="auto"/>
        <w:ind w:firstLine="720"/>
        <w:jc w:val="both"/>
      </w:pPr>
      <w:r w:rsidRPr="00127DCB">
        <w:t>м) 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090B4D" w:rsidRPr="00127DCB" w:rsidRDefault="00090B4D" w:rsidP="00090B4D">
      <w:pPr>
        <w:spacing w:line="360" w:lineRule="auto"/>
        <w:ind w:firstLine="720"/>
        <w:jc w:val="both"/>
      </w:pPr>
      <w:r w:rsidRPr="00127DCB">
        <w:t xml:space="preserve">По прибытии пожарного подразделения руководитель или лицо, его замещающее, информирует руководителя тушения пожара о конструктивных и технологических особенностях объекта, прилегающих зданий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работе УПЗ, противоаварийных систем, также </w:t>
      </w:r>
      <w:r w:rsidRPr="00127DCB">
        <w:lastRenderedPageBreak/>
        <w:t>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37639D" w:rsidRPr="00127DCB" w:rsidRDefault="0037639D" w:rsidP="0037639D">
      <w:pPr>
        <w:shd w:val="clear" w:color="auto" w:fill="FFFFFF"/>
        <w:spacing w:line="360" w:lineRule="auto"/>
        <w:ind w:firstLine="720"/>
        <w:jc w:val="both"/>
      </w:pPr>
    </w:p>
    <w:p w:rsidR="005549BC" w:rsidRPr="00127DCB" w:rsidRDefault="005549BC" w:rsidP="005549BC">
      <w:pPr>
        <w:spacing w:line="360" w:lineRule="auto"/>
        <w:ind w:firstLine="720"/>
        <w:jc w:val="both"/>
      </w:pPr>
    </w:p>
    <w:p w:rsidR="005549BC" w:rsidRPr="00127DCB" w:rsidRDefault="005549BC" w:rsidP="005549BC">
      <w:pPr>
        <w:spacing w:line="360" w:lineRule="auto"/>
        <w:ind w:firstLine="720"/>
        <w:jc w:val="both"/>
      </w:pPr>
    </w:p>
    <w:p w:rsidR="00073474" w:rsidRPr="00127DCB" w:rsidRDefault="00073474" w:rsidP="00C33CEF">
      <w:pPr>
        <w:pStyle w:val="1"/>
      </w:pPr>
      <w:r w:rsidRPr="00127DCB">
        <w:br w:type="page"/>
      </w:r>
      <w:bookmarkStart w:id="7" w:name="_Toc440495479"/>
      <w:r w:rsidR="00C33CEF" w:rsidRPr="00127DCB">
        <w:lastRenderedPageBreak/>
        <w:t>6. Схема операционного контроля качества</w:t>
      </w:r>
      <w:bookmarkEnd w:id="7"/>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 xml:space="preserve">Строительный контроль должен осуществляться подразделениями строительного контроля СКК на всех этапах выполнения всех видов СМР. Запрещается выполнение СМР без участия СКК. Ответственность за организацию и качество осуществления строительного контроля возлагается на подрядчика. </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СКК должен проводить строительный контроль в процессе каждого технологического этапа работ. Результаты выполнения строительного контроля ежедневно фиксируются в журнале строительного контроля подрядной организации на месте производства работ, общем журнале работ и журнале замечаний и предложений. Журнал строительного контроля подрядной организации оформляется в соответствии с приложением Б ОР-91.200.00-КТН-108-16.</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Следует соблюдать обеспечение следующих мероприятий:</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Письменное уведомление со стороны начальника участка (потока) строительного подрядчика ответственных представителей заказчика и органа СК на месте производства работ за время, достаточное для мобилизации специалистов СК заказчика, но не менее чем за 1 календарный день, о начале выполнения новых этапов и видов строительно-монтажных работ, об изменении количества бригад (колонн), выполняющих работы, сменности выполняемых работ, о необходимости проведения освидетельствования скрытых работ, а также о других случаях, требующих изменения численного и/или квалификационного состава специалистов СК заказчика,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 которые требуют наличия специализированного контрольно-измерительного оборудования.</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Предъявление законченных технологических операций представителям органа СК заказчика и получение письменного разрешения по форме приложения Б в случаях, указанных в п.7.2.16 ОР-91.200.00-КТН-108-16. В остальных случаях оформление и подписание АОСР (если это предусмотрено проектной/рабочей документацией).</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t>Выполнение технологических операций последующего технологического этапа, только после получения соответствующего разрешения по форме приложения Б в случаях, указанных в п.7.2.16 ОР-91.200.00-КТН-108-16, выданного специалистом СК заказчика. В остальных случаях - после оформления и подписания АОСР (если это предусмотрено проектной/рабочей документацией), с указанием разрешения на выполнение последующего этапа работ.</w:t>
      </w:r>
    </w:p>
    <w:p w:rsidR="004A2A07" w:rsidRPr="00127DCB" w:rsidRDefault="004A2A07" w:rsidP="004A2A07">
      <w:pPr>
        <w:tabs>
          <w:tab w:val="left" w:pos="180"/>
          <w:tab w:val="left" w:pos="741"/>
        </w:tabs>
        <w:spacing w:line="360" w:lineRule="auto"/>
        <w:ind w:firstLine="709"/>
        <w:jc w:val="both"/>
        <w:rPr>
          <w:bCs/>
          <w:szCs w:val="24"/>
        </w:rPr>
      </w:pPr>
      <w:r w:rsidRPr="00127DCB">
        <w:rPr>
          <w:bCs/>
          <w:szCs w:val="24"/>
        </w:rPr>
        <w:lastRenderedPageBreak/>
        <w:t>Своевременное и качественное оформление исполнительной документации согласно составленному заказчиком на основании ОР-91.010.30-КТН-156-15 перечню.</w:t>
      </w:r>
    </w:p>
    <w:p w:rsidR="00574128" w:rsidRPr="00127DCB" w:rsidRDefault="00574128" w:rsidP="00574128">
      <w:pPr>
        <w:tabs>
          <w:tab w:val="left" w:pos="180"/>
          <w:tab w:val="left" w:pos="741"/>
        </w:tabs>
        <w:spacing w:line="360" w:lineRule="auto"/>
        <w:ind w:firstLine="709"/>
        <w:jc w:val="right"/>
        <w:rPr>
          <w:bCs/>
          <w:szCs w:val="24"/>
        </w:rPr>
      </w:pPr>
      <w:r w:rsidRPr="00127DCB">
        <w:rPr>
          <w:bCs/>
          <w:szCs w:val="24"/>
        </w:rPr>
        <w:t>Таблица 6.1</w:t>
      </w:r>
    </w:p>
    <w:tbl>
      <w:tblPr>
        <w:tblStyle w:val="a4"/>
        <w:tblW w:w="10060" w:type="dxa"/>
        <w:tblLayout w:type="fixed"/>
        <w:tblLook w:val="04A0" w:firstRow="1" w:lastRow="0" w:firstColumn="1" w:lastColumn="0" w:noHBand="0" w:noVBand="1"/>
      </w:tblPr>
      <w:tblGrid>
        <w:gridCol w:w="421"/>
        <w:gridCol w:w="1468"/>
        <w:gridCol w:w="1263"/>
        <w:gridCol w:w="1344"/>
        <w:gridCol w:w="1169"/>
        <w:gridCol w:w="1418"/>
        <w:gridCol w:w="1134"/>
        <w:gridCol w:w="1843"/>
      </w:tblGrid>
      <w:tr w:rsidR="00127DCB" w:rsidRPr="00127DCB" w:rsidTr="00574128">
        <w:trPr>
          <w:tblHeader/>
        </w:trPr>
        <w:tc>
          <w:tcPr>
            <w:tcW w:w="421" w:type="dxa"/>
          </w:tcPr>
          <w:p w:rsidR="00574128" w:rsidRPr="00127DCB" w:rsidRDefault="00574128" w:rsidP="00A27365">
            <w:pPr>
              <w:rPr>
                <w:sz w:val="18"/>
                <w:szCs w:val="18"/>
              </w:rPr>
            </w:pPr>
            <w:r w:rsidRPr="00127DCB">
              <w:rPr>
                <w:sz w:val="18"/>
                <w:szCs w:val="18"/>
              </w:rPr>
              <w:t>№п/п</w:t>
            </w:r>
          </w:p>
        </w:tc>
        <w:tc>
          <w:tcPr>
            <w:tcW w:w="1468" w:type="dxa"/>
          </w:tcPr>
          <w:p w:rsidR="00574128" w:rsidRPr="00127DCB" w:rsidRDefault="00574128" w:rsidP="00A27365">
            <w:pPr>
              <w:rPr>
                <w:sz w:val="18"/>
                <w:szCs w:val="18"/>
              </w:rPr>
            </w:pPr>
            <w:r w:rsidRPr="00127DCB">
              <w:rPr>
                <w:sz w:val="18"/>
                <w:szCs w:val="18"/>
              </w:rPr>
              <w:t>Наименование процессов и операций</w:t>
            </w:r>
          </w:p>
        </w:tc>
        <w:tc>
          <w:tcPr>
            <w:tcW w:w="1263" w:type="dxa"/>
          </w:tcPr>
          <w:p w:rsidR="00574128" w:rsidRPr="00127DCB" w:rsidRDefault="00574128" w:rsidP="00A27365">
            <w:pPr>
              <w:rPr>
                <w:sz w:val="18"/>
                <w:szCs w:val="18"/>
              </w:rPr>
            </w:pPr>
            <w:r w:rsidRPr="00127DCB">
              <w:rPr>
                <w:sz w:val="18"/>
                <w:szCs w:val="18"/>
              </w:rPr>
              <w:t>Параметры подлежащие контролю</w:t>
            </w:r>
          </w:p>
        </w:tc>
        <w:tc>
          <w:tcPr>
            <w:tcW w:w="1344" w:type="dxa"/>
          </w:tcPr>
          <w:p w:rsidR="00574128" w:rsidRPr="00127DCB" w:rsidRDefault="00574128" w:rsidP="00A27365">
            <w:pPr>
              <w:rPr>
                <w:sz w:val="18"/>
                <w:szCs w:val="18"/>
              </w:rPr>
            </w:pPr>
            <w:r w:rsidRPr="00127DCB">
              <w:rPr>
                <w:sz w:val="18"/>
                <w:szCs w:val="18"/>
              </w:rPr>
              <w:t>Способ контроля</w:t>
            </w:r>
          </w:p>
        </w:tc>
        <w:tc>
          <w:tcPr>
            <w:tcW w:w="1169" w:type="dxa"/>
          </w:tcPr>
          <w:p w:rsidR="00574128" w:rsidRPr="00127DCB" w:rsidRDefault="00574128" w:rsidP="00A27365">
            <w:pPr>
              <w:rPr>
                <w:sz w:val="18"/>
                <w:szCs w:val="18"/>
              </w:rPr>
            </w:pPr>
            <w:r w:rsidRPr="00127DCB">
              <w:rPr>
                <w:sz w:val="18"/>
                <w:szCs w:val="18"/>
              </w:rPr>
              <w:t>Инструмент контроля</w:t>
            </w:r>
          </w:p>
        </w:tc>
        <w:tc>
          <w:tcPr>
            <w:tcW w:w="1418" w:type="dxa"/>
          </w:tcPr>
          <w:p w:rsidR="00574128" w:rsidRPr="00127DCB" w:rsidRDefault="00574128" w:rsidP="00A27365">
            <w:pPr>
              <w:rPr>
                <w:sz w:val="18"/>
                <w:szCs w:val="18"/>
              </w:rPr>
            </w:pPr>
            <w:r w:rsidRPr="00127DCB">
              <w:rPr>
                <w:sz w:val="18"/>
                <w:szCs w:val="18"/>
              </w:rPr>
              <w:t>Периодичность контроля</w:t>
            </w:r>
          </w:p>
        </w:tc>
        <w:tc>
          <w:tcPr>
            <w:tcW w:w="1134" w:type="dxa"/>
          </w:tcPr>
          <w:p w:rsidR="00574128" w:rsidRPr="00127DCB" w:rsidRDefault="00574128" w:rsidP="00A27365">
            <w:pPr>
              <w:rPr>
                <w:sz w:val="18"/>
                <w:szCs w:val="18"/>
              </w:rPr>
            </w:pPr>
            <w:r w:rsidRPr="00127DCB">
              <w:rPr>
                <w:sz w:val="18"/>
                <w:szCs w:val="18"/>
              </w:rPr>
              <w:t xml:space="preserve">Ответственный </w:t>
            </w:r>
          </w:p>
        </w:tc>
        <w:tc>
          <w:tcPr>
            <w:tcW w:w="1843" w:type="dxa"/>
          </w:tcPr>
          <w:p w:rsidR="00574128" w:rsidRPr="00127DCB" w:rsidRDefault="00574128" w:rsidP="00A27365">
            <w:pPr>
              <w:rPr>
                <w:sz w:val="18"/>
                <w:szCs w:val="18"/>
              </w:rPr>
            </w:pPr>
            <w:r w:rsidRPr="00127DCB">
              <w:rPr>
                <w:sz w:val="18"/>
                <w:szCs w:val="18"/>
              </w:rPr>
              <w:t>Технические критерии оценки качества</w:t>
            </w:r>
          </w:p>
        </w:tc>
      </w:tr>
      <w:tr w:rsidR="00127DCB" w:rsidRPr="00127DCB" w:rsidTr="00574128">
        <w:tc>
          <w:tcPr>
            <w:tcW w:w="421" w:type="dxa"/>
          </w:tcPr>
          <w:p w:rsidR="00574128" w:rsidRPr="00127DCB" w:rsidRDefault="00574128" w:rsidP="00A27365">
            <w:pPr>
              <w:rPr>
                <w:sz w:val="18"/>
                <w:szCs w:val="18"/>
              </w:rPr>
            </w:pPr>
            <w:r w:rsidRPr="00127DCB">
              <w:rPr>
                <w:sz w:val="18"/>
                <w:szCs w:val="18"/>
              </w:rPr>
              <w:t>1</w:t>
            </w:r>
          </w:p>
        </w:tc>
        <w:tc>
          <w:tcPr>
            <w:tcW w:w="1468" w:type="dxa"/>
          </w:tcPr>
          <w:p w:rsidR="00574128" w:rsidRPr="00127DCB" w:rsidRDefault="00574128" w:rsidP="00A27365">
            <w:pPr>
              <w:autoSpaceDE w:val="0"/>
              <w:autoSpaceDN w:val="0"/>
              <w:adjustRightInd w:val="0"/>
              <w:rPr>
                <w:sz w:val="18"/>
                <w:szCs w:val="18"/>
              </w:rPr>
            </w:pPr>
            <w:r w:rsidRPr="00127DCB">
              <w:rPr>
                <w:sz w:val="18"/>
                <w:szCs w:val="18"/>
              </w:rPr>
              <w:t>Подготовка к монтажу конструкции</w:t>
            </w:r>
          </w:p>
        </w:tc>
        <w:tc>
          <w:tcPr>
            <w:tcW w:w="1263" w:type="dxa"/>
          </w:tcPr>
          <w:p w:rsidR="00574128" w:rsidRPr="00127DCB" w:rsidRDefault="00574128" w:rsidP="00A27365">
            <w:pPr>
              <w:autoSpaceDE w:val="0"/>
              <w:autoSpaceDN w:val="0"/>
              <w:adjustRightInd w:val="0"/>
              <w:rPr>
                <w:sz w:val="18"/>
                <w:szCs w:val="18"/>
              </w:rPr>
            </w:pPr>
            <w:r w:rsidRPr="00127DCB">
              <w:rPr>
                <w:sz w:val="18"/>
                <w:szCs w:val="18"/>
              </w:rPr>
              <w:t>Состояние конструкции</w:t>
            </w:r>
          </w:p>
        </w:tc>
        <w:tc>
          <w:tcPr>
            <w:tcW w:w="1344" w:type="dxa"/>
          </w:tcPr>
          <w:p w:rsidR="00574128" w:rsidRPr="00127DCB" w:rsidRDefault="00574128" w:rsidP="00A27365">
            <w:pPr>
              <w:rPr>
                <w:sz w:val="18"/>
                <w:szCs w:val="18"/>
              </w:rPr>
            </w:pPr>
            <w:r w:rsidRPr="00127DCB">
              <w:rPr>
                <w:sz w:val="18"/>
                <w:szCs w:val="18"/>
              </w:rPr>
              <w:t>Визуальный</w:t>
            </w:r>
          </w:p>
        </w:tc>
        <w:tc>
          <w:tcPr>
            <w:tcW w:w="1169" w:type="dxa"/>
          </w:tcPr>
          <w:p w:rsidR="00574128" w:rsidRPr="00127DCB" w:rsidRDefault="00574128" w:rsidP="00A27365">
            <w:pPr>
              <w:rPr>
                <w:sz w:val="18"/>
                <w:szCs w:val="18"/>
              </w:rPr>
            </w:pPr>
          </w:p>
        </w:tc>
        <w:tc>
          <w:tcPr>
            <w:tcW w:w="1418" w:type="dxa"/>
          </w:tcPr>
          <w:p w:rsidR="00574128" w:rsidRPr="00127DCB" w:rsidRDefault="00574128" w:rsidP="00A27365">
            <w:pPr>
              <w:rPr>
                <w:sz w:val="18"/>
                <w:szCs w:val="18"/>
              </w:rPr>
            </w:pPr>
            <w:r w:rsidRPr="00127DCB">
              <w:rPr>
                <w:sz w:val="18"/>
                <w:szCs w:val="18"/>
              </w:rPr>
              <w:t>В процессе производства работ. До начала производства работ</w:t>
            </w:r>
          </w:p>
        </w:tc>
        <w:tc>
          <w:tcPr>
            <w:tcW w:w="1134" w:type="dxa"/>
          </w:tcPr>
          <w:p w:rsidR="00574128" w:rsidRPr="00127DCB" w:rsidRDefault="00574128" w:rsidP="00A27365">
            <w:pPr>
              <w:rPr>
                <w:sz w:val="18"/>
                <w:szCs w:val="18"/>
              </w:rPr>
            </w:pPr>
            <w:r w:rsidRPr="00127DCB">
              <w:rPr>
                <w:sz w:val="18"/>
                <w:szCs w:val="18"/>
              </w:rPr>
              <w:t>Прораб, мастер СМР, специалист СКК</w:t>
            </w:r>
          </w:p>
        </w:tc>
        <w:tc>
          <w:tcPr>
            <w:tcW w:w="1843" w:type="dxa"/>
          </w:tcPr>
          <w:p w:rsidR="00574128" w:rsidRPr="00127DCB" w:rsidRDefault="00574128" w:rsidP="00A27365">
            <w:pPr>
              <w:autoSpaceDE w:val="0"/>
              <w:autoSpaceDN w:val="0"/>
              <w:adjustRightInd w:val="0"/>
              <w:rPr>
                <w:sz w:val="18"/>
                <w:szCs w:val="18"/>
              </w:rPr>
            </w:pPr>
            <w:r w:rsidRPr="00127DCB">
              <w:rPr>
                <w:sz w:val="18"/>
                <w:szCs w:val="18"/>
              </w:rPr>
              <w:t>Кромки, подготовленные под сварку, должны быть зачищены на ширину не менее 20мм</w:t>
            </w:r>
          </w:p>
        </w:tc>
      </w:tr>
      <w:tr w:rsidR="00127DCB" w:rsidRPr="00127DCB" w:rsidTr="00574128">
        <w:tc>
          <w:tcPr>
            <w:tcW w:w="421" w:type="dxa"/>
          </w:tcPr>
          <w:p w:rsidR="00574128" w:rsidRPr="00127DCB" w:rsidRDefault="00574128" w:rsidP="00A27365">
            <w:pPr>
              <w:rPr>
                <w:sz w:val="18"/>
                <w:szCs w:val="18"/>
              </w:rPr>
            </w:pPr>
            <w:r w:rsidRPr="00127DCB">
              <w:rPr>
                <w:sz w:val="18"/>
                <w:szCs w:val="18"/>
              </w:rPr>
              <w:t>2</w:t>
            </w:r>
          </w:p>
        </w:tc>
        <w:tc>
          <w:tcPr>
            <w:tcW w:w="1468" w:type="dxa"/>
          </w:tcPr>
          <w:p w:rsidR="00574128" w:rsidRPr="00127DCB" w:rsidRDefault="00574128" w:rsidP="00A27365">
            <w:pPr>
              <w:autoSpaceDE w:val="0"/>
              <w:autoSpaceDN w:val="0"/>
              <w:adjustRightInd w:val="0"/>
              <w:rPr>
                <w:sz w:val="18"/>
                <w:szCs w:val="18"/>
              </w:rPr>
            </w:pPr>
            <w:r w:rsidRPr="00127DCB">
              <w:rPr>
                <w:sz w:val="18"/>
                <w:szCs w:val="18"/>
              </w:rPr>
              <w:t>Подача конструкции в монтаж</w:t>
            </w:r>
          </w:p>
        </w:tc>
        <w:tc>
          <w:tcPr>
            <w:tcW w:w="1263" w:type="dxa"/>
          </w:tcPr>
          <w:p w:rsidR="00574128" w:rsidRPr="00127DCB" w:rsidRDefault="00574128" w:rsidP="00A27365">
            <w:pPr>
              <w:autoSpaceDE w:val="0"/>
              <w:autoSpaceDN w:val="0"/>
              <w:adjustRightInd w:val="0"/>
              <w:rPr>
                <w:sz w:val="18"/>
                <w:szCs w:val="18"/>
              </w:rPr>
            </w:pPr>
            <w:r w:rsidRPr="00127DCB">
              <w:rPr>
                <w:sz w:val="18"/>
                <w:szCs w:val="18"/>
              </w:rPr>
              <w:t>1.Строповка конструкции 2.Перемещение конструкции в проектное положение</w:t>
            </w:r>
          </w:p>
        </w:tc>
        <w:tc>
          <w:tcPr>
            <w:tcW w:w="1344" w:type="dxa"/>
          </w:tcPr>
          <w:p w:rsidR="00574128" w:rsidRPr="00127DCB" w:rsidRDefault="00574128" w:rsidP="00A27365">
            <w:pPr>
              <w:rPr>
                <w:sz w:val="18"/>
                <w:szCs w:val="18"/>
              </w:rPr>
            </w:pPr>
            <w:r w:rsidRPr="00127DCB">
              <w:rPr>
                <w:sz w:val="18"/>
                <w:szCs w:val="18"/>
              </w:rPr>
              <w:t>Визуальный, измерительный</w:t>
            </w:r>
          </w:p>
        </w:tc>
        <w:tc>
          <w:tcPr>
            <w:tcW w:w="1169" w:type="dxa"/>
          </w:tcPr>
          <w:p w:rsidR="00574128" w:rsidRPr="00127DCB" w:rsidRDefault="00574128" w:rsidP="00A27365">
            <w:pPr>
              <w:rPr>
                <w:sz w:val="18"/>
                <w:szCs w:val="18"/>
              </w:rPr>
            </w:pPr>
            <w:r w:rsidRPr="00127DCB">
              <w:rPr>
                <w:sz w:val="18"/>
                <w:szCs w:val="18"/>
              </w:rPr>
              <w:t>Рулетка, линейка</w:t>
            </w:r>
          </w:p>
        </w:tc>
        <w:tc>
          <w:tcPr>
            <w:tcW w:w="1418" w:type="dxa"/>
          </w:tcPr>
          <w:p w:rsidR="00574128" w:rsidRPr="00127DCB" w:rsidRDefault="00574128" w:rsidP="00A27365">
            <w:pPr>
              <w:rPr>
                <w:sz w:val="18"/>
                <w:szCs w:val="18"/>
              </w:rPr>
            </w:pPr>
            <w:r w:rsidRPr="00127DCB">
              <w:rPr>
                <w:sz w:val="18"/>
                <w:szCs w:val="18"/>
              </w:rPr>
              <w:t>В процессе производства работ</w:t>
            </w:r>
          </w:p>
        </w:tc>
        <w:tc>
          <w:tcPr>
            <w:tcW w:w="1134" w:type="dxa"/>
          </w:tcPr>
          <w:p w:rsidR="00574128" w:rsidRPr="00127DCB" w:rsidRDefault="00574128" w:rsidP="00A27365">
            <w:pPr>
              <w:rPr>
                <w:sz w:val="18"/>
                <w:szCs w:val="18"/>
              </w:rPr>
            </w:pPr>
            <w:r w:rsidRPr="00127DCB">
              <w:rPr>
                <w:sz w:val="18"/>
                <w:szCs w:val="18"/>
              </w:rPr>
              <w:t>Прораб, мастер СМР, специалист СКК</w:t>
            </w:r>
          </w:p>
        </w:tc>
        <w:tc>
          <w:tcPr>
            <w:tcW w:w="1843" w:type="dxa"/>
          </w:tcPr>
          <w:p w:rsidR="00574128" w:rsidRPr="00127DCB" w:rsidRDefault="00574128" w:rsidP="00A27365">
            <w:pPr>
              <w:autoSpaceDE w:val="0"/>
              <w:autoSpaceDN w:val="0"/>
              <w:adjustRightInd w:val="0"/>
              <w:rPr>
                <w:sz w:val="18"/>
                <w:szCs w:val="18"/>
              </w:rPr>
            </w:pPr>
            <w:r w:rsidRPr="00127DCB">
              <w:rPr>
                <w:sz w:val="18"/>
                <w:szCs w:val="18"/>
              </w:rPr>
              <w:t>Конструкция должна быть установлена в проектное положение, необходимые зазоры выдержаны.</w:t>
            </w:r>
          </w:p>
          <w:p w:rsidR="00574128" w:rsidRPr="00127DCB" w:rsidRDefault="00574128" w:rsidP="00A27365">
            <w:pPr>
              <w:autoSpaceDE w:val="0"/>
              <w:autoSpaceDN w:val="0"/>
              <w:adjustRightInd w:val="0"/>
              <w:rPr>
                <w:sz w:val="18"/>
                <w:szCs w:val="18"/>
              </w:rPr>
            </w:pPr>
            <w:r w:rsidRPr="00127DCB">
              <w:rPr>
                <w:sz w:val="18"/>
                <w:szCs w:val="18"/>
              </w:rPr>
              <w:t>Зазоры не должны превышать допустимые 2-3 мм.</w:t>
            </w:r>
          </w:p>
        </w:tc>
      </w:tr>
      <w:tr w:rsidR="00127DCB" w:rsidRPr="00127DCB" w:rsidTr="00574128">
        <w:tc>
          <w:tcPr>
            <w:tcW w:w="421" w:type="dxa"/>
          </w:tcPr>
          <w:p w:rsidR="00574128" w:rsidRPr="00127DCB" w:rsidRDefault="00574128" w:rsidP="00A27365">
            <w:pPr>
              <w:rPr>
                <w:sz w:val="18"/>
                <w:szCs w:val="18"/>
              </w:rPr>
            </w:pPr>
            <w:r w:rsidRPr="00127DCB">
              <w:rPr>
                <w:sz w:val="18"/>
                <w:szCs w:val="18"/>
              </w:rPr>
              <w:t>3</w:t>
            </w:r>
          </w:p>
        </w:tc>
        <w:tc>
          <w:tcPr>
            <w:tcW w:w="1468" w:type="dxa"/>
          </w:tcPr>
          <w:p w:rsidR="00574128" w:rsidRPr="00127DCB" w:rsidRDefault="00574128" w:rsidP="00A27365">
            <w:pPr>
              <w:rPr>
                <w:sz w:val="18"/>
                <w:szCs w:val="18"/>
              </w:rPr>
            </w:pPr>
            <w:r w:rsidRPr="00127DCB">
              <w:rPr>
                <w:sz w:val="18"/>
                <w:szCs w:val="18"/>
              </w:rPr>
              <w:t xml:space="preserve">Подготовка к сварке </w:t>
            </w:r>
          </w:p>
        </w:tc>
        <w:tc>
          <w:tcPr>
            <w:tcW w:w="1263" w:type="dxa"/>
          </w:tcPr>
          <w:p w:rsidR="00574128" w:rsidRPr="00127DCB" w:rsidRDefault="00574128" w:rsidP="00A27365">
            <w:pPr>
              <w:rPr>
                <w:sz w:val="18"/>
                <w:szCs w:val="18"/>
              </w:rPr>
            </w:pPr>
            <w:r w:rsidRPr="00127DCB">
              <w:rPr>
                <w:sz w:val="18"/>
                <w:szCs w:val="18"/>
              </w:rPr>
              <w:t>Состояние стыков</w:t>
            </w:r>
          </w:p>
        </w:tc>
        <w:tc>
          <w:tcPr>
            <w:tcW w:w="1344" w:type="dxa"/>
          </w:tcPr>
          <w:p w:rsidR="00574128" w:rsidRPr="00127DCB" w:rsidRDefault="00574128" w:rsidP="00A27365">
            <w:pPr>
              <w:rPr>
                <w:sz w:val="18"/>
                <w:szCs w:val="18"/>
              </w:rPr>
            </w:pPr>
            <w:r w:rsidRPr="00127DCB">
              <w:rPr>
                <w:sz w:val="18"/>
                <w:szCs w:val="18"/>
              </w:rPr>
              <w:t>Визуальный, измерительный</w:t>
            </w:r>
          </w:p>
        </w:tc>
        <w:tc>
          <w:tcPr>
            <w:tcW w:w="1169" w:type="dxa"/>
          </w:tcPr>
          <w:p w:rsidR="00574128" w:rsidRPr="00127DCB" w:rsidRDefault="00574128" w:rsidP="00A27365">
            <w:pPr>
              <w:rPr>
                <w:sz w:val="18"/>
                <w:szCs w:val="18"/>
              </w:rPr>
            </w:pPr>
            <w:r w:rsidRPr="00127DCB">
              <w:rPr>
                <w:sz w:val="18"/>
                <w:szCs w:val="18"/>
              </w:rPr>
              <w:t xml:space="preserve">Термометр, </w:t>
            </w:r>
            <w:proofErr w:type="spellStart"/>
            <w:r w:rsidRPr="00127DCB">
              <w:rPr>
                <w:sz w:val="18"/>
                <w:szCs w:val="18"/>
              </w:rPr>
              <w:t>термокарандаши</w:t>
            </w:r>
            <w:proofErr w:type="spellEnd"/>
            <w:r w:rsidRPr="00127DCB">
              <w:rPr>
                <w:sz w:val="18"/>
                <w:szCs w:val="18"/>
              </w:rPr>
              <w:t xml:space="preserve"> </w:t>
            </w:r>
          </w:p>
        </w:tc>
        <w:tc>
          <w:tcPr>
            <w:tcW w:w="1418" w:type="dxa"/>
          </w:tcPr>
          <w:p w:rsidR="00574128" w:rsidRPr="00127DCB" w:rsidRDefault="00574128" w:rsidP="00A27365">
            <w:pPr>
              <w:rPr>
                <w:sz w:val="18"/>
                <w:szCs w:val="18"/>
              </w:rPr>
            </w:pPr>
            <w:r w:rsidRPr="00127DCB">
              <w:rPr>
                <w:sz w:val="18"/>
                <w:szCs w:val="18"/>
              </w:rPr>
              <w:t>Каждый стык</w:t>
            </w:r>
          </w:p>
        </w:tc>
        <w:tc>
          <w:tcPr>
            <w:tcW w:w="1134" w:type="dxa"/>
          </w:tcPr>
          <w:p w:rsidR="00574128" w:rsidRPr="00127DCB" w:rsidRDefault="00574128" w:rsidP="00A27365">
            <w:pPr>
              <w:rPr>
                <w:sz w:val="18"/>
                <w:szCs w:val="18"/>
              </w:rPr>
            </w:pPr>
            <w:r w:rsidRPr="00127DCB">
              <w:rPr>
                <w:sz w:val="18"/>
                <w:szCs w:val="18"/>
              </w:rPr>
              <w:t>Прораб, мастер СМР, специалист СКК</w:t>
            </w:r>
          </w:p>
        </w:tc>
        <w:tc>
          <w:tcPr>
            <w:tcW w:w="1843" w:type="dxa"/>
          </w:tcPr>
          <w:p w:rsidR="00574128" w:rsidRPr="00127DCB" w:rsidRDefault="00574128" w:rsidP="00A27365">
            <w:pPr>
              <w:autoSpaceDE w:val="0"/>
              <w:autoSpaceDN w:val="0"/>
              <w:adjustRightInd w:val="0"/>
              <w:rPr>
                <w:sz w:val="18"/>
                <w:szCs w:val="18"/>
              </w:rPr>
            </w:pPr>
            <w:r w:rsidRPr="00127DCB">
              <w:rPr>
                <w:sz w:val="18"/>
                <w:szCs w:val="18"/>
              </w:rPr>
              <w:t>1. Увлажненные стыки должны быть подогреты на 20-50°С</w:t>
            </w:r>
          </w:p>
          <w:p w:rsidR="00574128" w:rsidRPr="00127DCB" w:rsidRDefault="00574128" w:rsidP="00A27365">
            <w:pPr>
              <w:autoSpaceDE w:val="0"/>
              <w:autoSpaceDN w:val="0"/>
              <w:adjustRightInd w:val="0"/>
              <w:rPr>
                <w:sz w:val="18"/>
                <w:szCs w:val="18"/>
              </w:rPr>
            </w:pPr>
            <w:r w:rsidRPr="00127DCB">
              <w:rPr>
                <w:sz w:val="18"/>
                <w:szCs w:val="18"/>
              </w:rPr>
              <w:t>2.При температуре окружающего воздуха</w:t>
            </w:r>
          </w:p>
          <w:p w:rsidR="00574128" w:rsidRPr="00127DCB" w:rsidRDefault="00574128" w:rsidP="00A27365">
            <w:pPr>
              <w:autoSpaceDE w:val="0"/>
              <w:autoSpaceDN w:val="0"/>
              <w:adjustRightInd w:val="0"/>
              <w:rPr>
                <w:sz w:val="18"/>
                <w:szCs w:val="18"/>
              </w:rPr>
            </w:pPr>
            <w:r w:rsidRPr="00127DCB">
              <w:rPr>
                <w:sz w:val="18"/>
                <w:szCs w:val="18"/>
              </w:rPr>
              <w:t xml:space="preserve">+5° С и ниже кромки (стыки) должны быть просушены путем подогрева на 50°С </w:t>
            </w:r>
          </w:p>
          <w:p w:rsidR="00574128" w:rsidRPr="00127DCB" w:rsidRDefault="00574128" w:rsidP="00A27365">
            <w:pPr>
              <w:autoSpaceDE w:val="0"/>
              <w:autoSpaceDN w:val="0"/>
              <w:adjustRightInd w:val="0"/>
              <w:rPr>
                <w:sz w:val="18"/>
                <w:szCs w:val="18"/>
              </w:rPr>
            </w:pPr>
            <w:r w:rsidRPr="00127DCB">
              <w:rPr>
                <w:sz w:val="18"/>
                <w:szCs w:val="18"/>
              </w:rPr>
              <w:t>3. температуру измерить на расстоянии 10-15мм от стыка</w:t>
            </w:r>
          </w:p>
        </w:tc>
      </w:tr>
      <w:tr w:rsidR="00574128" w:rsidRPr="00127DCB" w:rsidTr="00574128">
        <w:tc>
          <w:tcPr>
            <w:tcW w:w="421" w:type="dxa"/>
          </w:tcPr>
          <w:p w:rsidR="00574128" w:rsidRPr="00127DCB" w:rsidRDefault="00574128" w:rsidP="00A27365">
            <w:pPr>
              <w:rPr>
                <w:sz w:val="18"/>
                <w:szCs w:val="18"/>
              </w:rPr>
            </w:pPr>
            <w:r w:rsidRPr="00127DCB">
              <w:rPr>
                <w:sz w:val="18"/>
                <w:szCs w:val="18"/>
              </w:rPr>
              <w:t>4</w:t>
            </w:r>
          </w:p>
        </w:tc>
        <w:tc>
          <w:tcPr>
            <w:tcW w:w="1468" w:type="dxa"/>
          </w:tcPr>
          <w:p w:rsidR="00574128" w:rsidRPr="00127DCB" w:rsidRDefault="00574128" w:rsidP="00A27365">
            <w:pPr>
              <w:rPr>
                <w:sz w:val="18"/>
                <w:szCs w:val="18"/>
              </w:rPr>
            </w:pPr>
            <w:r w:rsidRPr="00127DCB">
              <w:rPr>
                <w:sz w:val="18"/>
                <w:szCs w:val="18"/>
              </w:rPr>
              <w:t>Сварка конструкции</w:t>
            </w:r>
          </w:p>
        </w:tc>
        <w:tc>
          <w:tcPr>
            <w:tcW w:w="1263" w:type="dxa"/>
          </w:tcPr>
          <w:p w:rsidR="00574128" w:rsidRPr="00127DCB" w:rsidRDefault="00574128" w:rsidP="00A27365">
            <w:pPr>
              <w:autoSpaceDE w:val="0"/>
              <w:autoSpaceDN w:val="0"/>
              <w:adjustRightInd w:val="0"/>
              <w:rPr>
                <w:sz w:val="18"/>
                <w:szCs w:val="18"/>
              </w:rPr>
            </w:pPr>
            <w:r w:rsidRPr="00127DCB">
              <w:rPr>
                <w:sz w:val="18"/>
                <w:szCs w:val="18"/>
              </w:rPr>
              <w:t>1.Соблюдение технического процесса сварки</w:t>
            </w:r>
          </w:p>
          <w:p w:rsidR="00574128" w:rsidRPr="00127DCB" w:rsidRDefault="00574128" w:rsidP="00A27365">
            <w:pPr>
              <w:autoSpaceDE w:val="0"/>
              <w:autoSpaceDN w:val="0"/>
              <w:adjustRightInd w:val="0"/>
              <w:rPr>
                <w:sz w:val="18"/>
                <w:szCs w:val="18"/>
              </w:rPr>
            </w:pPr>
            <w:r w:rsidRPr="00127DCB">
              <w:rPr>
                <w:sz w:val="18"/>
                <w:szCs w:val="18"/>
              </w:rPr>
              <w:t>2.Качество сварки</w:t>
            </w:r>
          </w:p>
        </w:tc>
        <w:tc>
          <w:tcPr>
            <w:tcW w:w="1344" w:type="dxa"/>
          </w:tcPr>
          <w:p w:rsidR="00574128" w:rsidRPr="00127DCB" w:rsidRDefault="00574128" w:rsidP="00A27365">
            <w:pPr>
              <w:rPr>
                <w:sz w:val="18"/>
                <w:szCs w:val="18"/>
              </w:rPr>
            </w:pPr>
            <w:r w:rsidRPr="00127DCB">
              <w:rPr>
                <w:sz w:val="18"/>
                <w:szCs w:val="18"/>
              </w:rPr>
              <w:t>Визуальный, измерительный</w:t>
            </w:r>
          </w:p>
        </w:tc>
        <w:tc>
          <w:tcPr>
            <w:tcW w:w="1169" w:type="dxa"/>
          </w:tcPr>
          <w:p w:rsidR="00574128" w:rsidRPr="00127DCB" w:rsidRDefault="00574128" w:rsidP="00A27365">
            <w:pPr>
              <w:rPr>
                <w:sz w:val="18"/>
                <w:szCs w:val="18"/>
              </w:rPr>
            </w:pPr>
            <w:r w:rsidRPr="00127DCB">
              <w:rPr>
                <w:sz w:val="18"/>
                <w:szCs w:val="18"/>
              </w:rPr>
              <w:t>Набор ВИК</w:t>
            </w:r>
          </w:p>
        </w:tc>
        <w:tc>
          <w:tcPr>
            <w:tcW w:w="1418" w:type="dxa"/>
          </w:tcPr>
          <w:p w:rsidR="00574128" w:rsidRPr="00127DCB" w:rsidRDefault="00574128" w:rsidP="00A27365">
            <w:pPr>
              <w:rPr>
                <w:sz w:val="18"/>
                <w:szCs w:val="18"/>
              </w:rPr>
            </w:pPr>
            <w:r w:rsidRPr="00127DCB">
              <w:rPr>
                <w:sz w:val="18"/>
                <w:szCs w:val="18"/>
              </w:rPr>
              <w:t>Каждый стык</w:t>
            </w:r>
          </w:p>
        </w:tc>
        <w:tc>
          <w:tcPr>
            <w:tcW w:w="1134" w:type="dxa"/>
          </w:tcPr>
          <w:p w:rsidR="00574128" w:rsidRPr="00127DCB" w:rsidRDefault="00574128" w:rsidP="00A27365">
            <w:pPr>
              <w:rPr>
                <w:sz w:val="18"/>
                <w:szCs w:val="18"/>
              </w:rPr>
            </w:pPr>
            <w:r w:rsidRPr="00127DCB">
              <w:rPr>
                <w:sz w:val="18"/>
                <w:szCs w:val="18"/>
              </w:rPr>
              <w:t>Прораб, мастер СМР, специалист СКК</w:t>
            </w:r>
          </w:p>
        </w:tc>
        <w:tc>
          <w:tcPr>
            <w:tcW w:w="1843" w:type="dxa"/>
          </w:tcPr>
          <w:p w:rsidR="00574128" w:rsidRPr="00127DCB" w:rsidRDefault="00574128" w:rsidP="00A27365">
            <w:pPr>
              <w:autoSpaceDE w:val="0"/>
              <w:autoSpaceDN w:val="0"/>
              <w:adjustRightInd w:val="0"/>
              <w:rPr>
                <w:sz w:val="18"/>
                <w:szCs w:val="18"/>
              </w:rPr>
            </w:pPr>
            <w:r w:rsidRPr="00127DCB">
              <w:rPr>
                <w:sz w:val="18"/>
                <w:szCs w:val="18"/>
              </w:rPr>
              <w:t>Сварка должна быть выполнена в соответствии с проектом.</w:t>
            </w:r>
          </w:p>
          <w:p w:rsidR="00574128" w:rsidRPr="00127DCB" w:rsidRDefault="00574128" w:rsidP="00A27365">
            <w:pPr>
              <w:autoSpaceDE w:val="0"/>
              <w:autoSpaceDN w:val="0"/>
              <w:adjustRightInd w:val="0"/>
              <w:rPr>
                <w:sz w:val="18"/>
                <w:szCs w:val="18"/>
              </w:rPr>
            </w:pPr>
            <w:r w:rsidRPr="00127DCB">
              <w:rPr>
                <w:sz w:val="18"/>
                <w:szCs w:val="18"/>
              </w:rPr>
              <w:t>Размеры швов должны соответствовать проектным.</w:t>
            </w:r>
          </w:p>
          <w:p w:rsidR="00574128" w:rsidRPr="00127DCB" w:rsidRDefault="00574128" w:rsidP="00A27365">
            <w:pPr>
              <w:autoSpaceDE w:val="0"/>
              <w:autoSpaceDN w:val="0"/>
              <w:adjustRightInd w:val="0"/>
              <w:rPr>
                <w:sz w:val="18"/>
                <w:szCs w:val="18"/>
              </w:rPr>
            </w:pPr>
            <w:r w:rsidRPr="00127DCB">
              <w:rPr>
                <w:sz w:val="18"/>
                <w:szCs w:val="18"/>
              </w:rPr>
              <w:t>Допустимые отклонения размеров сечения сварных швов не должны превышать величин, указанных в ГОСТ 5264-80.</w:t>
            </w:r>
          </w:p>
          <w:p w:rsidR="00574128" w:rsidRPr="00127DCB" w:rsidRDefault="00574128" w:rsidP="00A27365">
            <w:pPr>
              <w:autoSpaceDE w:val="0"/>
              <w:autoSpaceDN w:val="0"/>
              <w:adjustRightInd w:val="0"/>
              <w:rPr>
                <w:sz w:val="18"/>
                <w:szCs w:val="18"/>
              </w:rPr>
            </w:pPr>
            <w:r w:rsidRPr="00127DCB">
              <w:rPr>
                <w:sz w:val="18"/>
                <w:szCs w:val="18"/>
              </w:rPr>
              <w:t xml:space="preserve">Швы сварных соединений по окончании сварки должны быть очищены от шлака </w:t>
            </w:r>
            <w:proofErr w:type="spellStart"/>
            <w:r w:rsidRPr="00127DCB">
              <w:rPr>
                <w:sz w:val="18"/>
                <w:szCs w:val="18"/>
              </w:rPr>
              <w:t>брзг,натеков</w:t>
            </w:r>
            <w:proofErr w:type="spellEnd"/>
            <w:r w:rsidRPr="00127DCB">
              <w:rPr>
                <w:sz w:val="18"/>
                <w:szCs w:val="18"/>
              </w:rPr>
              <w:t xml:space="preserve"> металла.</w:t>
            </w:r>
          </w:p>
          <w:p w:rsidR="00574128" w:rsidRPr="00127DCB" w:rsidRDefault="00574128" w:rsidP="00A27365">
            <w:pPr>
              <w:autoSpaceDE w:val="0"/>
              <w:autoSpaceDN w:val="0"/>
              <w:adjustRightInd w:val="0"/>
              <w:rPr>
                <w:sz w:val="18"/>
                <w:szCs w:val="18"/>
              </w:rPr>
            </w:pPr>
            <w:r w:rsidRPr="00127DCB">
              <w:rPr>
                <w:sz w:val="18"/>
                <w:szCs w:val="18"/>
              </w:rPr>
              <w:t>Швы по внешнему виду должны удовлетворять  следующим требованиям:</w:t>
            </w:r>
          </w:p>
          <w:p w:rsidR="00574128" w:rsidRPr="00127DCB" w:rsidRDefault="00574128" w:rsidP="00A27365">
            <w:pPr>
              <w:autoSpaceDE w:val="0"/>
              <w:autoSpaceDN w:val="0"/>
              <w:adjustRightInd w:val="0"/>
              <w:rPr>
                <w:sz w:val="18"/>
                <w:szCs w:val="18"/>
              </w:rPr>
            </w:pPr>
            <w:r w:rsidRPr="00127DCB">
              <w:rPr>
                <w:sz w:val="18"/>
                <w:szCs w:val="18"/>
              </w:rPr>
              <w:t xml:space="preserve">- иметь гладкую или равномерно- чешуйчатую поверхность ( без </w:t>
            </w:r>
            <w:r w:rsidRPr="00127DCB">
              <w:rPr>
                <w:sz w:val="18"/>
                <w:szCs w:val="18"/>
              </w:rPr>
              <w:lastRenderedPageBreak/>
              <w:t>наплывов, прожогов, сужений и перерывов);</w:t>
            </w:r>
          </w:p>
          <w:p w:rsidR="00574128" w:rsidRPr="00127DCB" w:rsidRDefault="00574128" w:rsidP="00A27365">
            <w:pPr>
              <w:autoSpaceDE w:val="0"/>
              <w:autoSpaceDN w:val="0"/>
              <w:adjustRightInd w:val="0"/>
              <w:rPr>
                <w:sz w:val="18"/>
                <w:szCs w:val="18"/>
              </w:rPr>
            </w:pPr>
            <w:r w:rsidRPr="00127DCB">
              <w:rPr>
                <w:sz w:val="18"/>
                <w:szCs w:val="18"/>
              </w:rPr>
              <w:t>- наплавляемый металл должен быть плотным по всей длине шва, не иметь трещин и дефектов;</w:t>
            </w:r>
          </w:p>
          <w:p w:rsidR="00574128" w:rsidRPr="00127DCB" w:rsidRDefault="00574128" w:rsidP="00A27365">
            <w:pPr>
              <w:autoSpaceDE w:val="0"/>
              <w:autoSpaceDN w:val="0"/>
              <w:adjustRightInd w:val="0"/>
              <w:rPr>
                <w:sz w:val="18"/>
                <w:szCs w:val="18"/>
              </w:rPr>
            </w:pPr>
            <w:r w:rsidRPr="00127DCB">
              <w:rPr>
                <w:sz w:val="18"/>
                <w:szCs w:val="18"/>
              </w:rPr>
              <w:t>- подрезы основного</w:t>
            </w:r>
          </w:p>
          <w:p w:rsidR="00574128" w:rsidRPr="00127DCB" w:rsidRDefault="00574128" w:rsidP="00A27365">
            <w:pPr>
              <w:autoSpaceDE w:val="0"/>
              <w:autoSpaceDN w:val="0"/>
              <w:adjustRightInd w:val="0"/>
              <w:rPr>
                <w:sz w:val="18"/>
                <w:szCs w:val="18"/>
              </w:rPr>
            </w:pPr>
            <w:r w:rsidRPr="00127DCB">
              <w:rPr>
                <w:sz w:val="18"/>
                <w:szCs w:val="18"/>
              </w:rPr>
              <w:t>металла допускаются глубиной не более 0,5 мм при толщине стали от 4-10 мм и не более 1мм при толщине более 10мм</w:t>
            </w:r>
          </w:p>
        </w:tc>
      </w:tr>
    </w:tbl>
    <w:p w:rsidR="00574128" w:rsidRPr="00127DCB" w:rsidRDefault="00574128" w:rsidP="00574128">
      <w:pPr>
        <w:spacing w:line="360" w:lineRule="auto"/>
        <w:ind w:firstLine="720"/>
        <w:jc w:val="both"/>
      </w:pPr>
    </w:p>
    <w:p w:rsidR="00574128" w:rsidRPr="00127DCB" w:rsidRDefault="00574128" w:rsidP="00574128">
      <w:pPr>
        <w:spacing w:line="360" w:lineRule="auto"/>
        <w:ind w:firstLine="720"/>
        <w:jc w:val="both"/>
      </w:pPr>
    </w:p>
    <w:p w:rsidR="00574128" w:rsidRPr="00127DCB" w:rsidRDefault="00574128" w:rsidP="00574128"/>
    <w:p w:rsidR="00574128" w:rsidRPr="00127DCB" w:rsidRDefault="00574128" w:rsidP="00574128"/>
    <w:p w:rsidR="00574128" w:rsidRPr="00127DCB" w:rsidRDefault="00574128" w:rsidP="00574128"/>
    <w:p w:rsidR="00574128" w:rsidRPr="00127DCB" w:rsidRDefault="00574128" w:rsidP="00574128"/>
    <w:p w:rsidR="00AA310F" w:rsidRPr="00127DCB" w:rsidRDefault="00AA310F" w:rsidP="00AA310F"/>
    <w:p w:rsidR="00AA310F" w:rsidRPr="00127DCB" w:rsidRDefault="00AA310F">
      <w:r w:rsidRPr="00127DCB">
        <w:br w:type="page"/>
      </w:r>
    </w:p>
    <w:p w:rsidR="009311B2" w:rsidRPr="00127DCB" w:rsidRDefault="00C33CEF" w:rsidP="00C33CEF">
      <w:pPr>
        <w:pStyle w:val="1"/>
      </w:pPr>
      <w:bookmarkStart w:id="8" w:name="_Toc440495480"/>
      <w:r w:rsidRPr="00127DCB">
        <w:lastRenderedPageBreak/>
        <w:t>7. Схемы производства работ</w:t>
      </w:r>
      <w:bookmarkEnd w:id="8"/>
    </w:p>
    <w:p w:rsidR="00C33CEF" w:rsidRPr="00127DCB" w:rsidRDefault="00C33CEF" w:rsidP="00C33CEF"/>
    <w:p w:rsidR="00214D79" w:rsidRPr="00127DCB" w:rsidRDefault="00214D79" w:rsidP="001A6E63">
      <w:pPr>
        <w:suppressAutoHyphens/>
        <w:ind w:left="113" w:right="113" w:firstLine="454"/>
        <w:jc w:val="center"/>
        <w:rPr>
          <w:szCs w:val="24"/>
        </w:rPr>
      </w:pPr>
    </w:p>
    <w:p w:rsidR="00214D79" w:rsidRPr="00127DCB" w:rsidRDefault="00214D79" w:rsidP="001A6E63">
      <w:pPr>
        <w:suppressAutoHyphens/>
        <w:ind w:left="113" w:right="113" w:firstLine="454"/>
        <w:jc w:val="center"/>
        <w:rPr>
          <w:szCs w:val="24"/>
        </w:rPr>
      </w:pPr>
      <w:r w:rsidRPr="00127DCB">
        <w:rPr>
          <w:noProof/>
          <w:szCs w:val="24"/>
        </w:rPr>
        <w:drawing>
          <wp:inline distT="0" distB="0" distL="0" distR="0" wp14:anchorId="593AE7E2" wp14:editId="43DEB346">
            <wp:extent cx="8177215" cy="5616423"/>
            <wp:effectExtent l="4128"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78515" cy="5617316"/>
                    </a:xfrm>
                    <a:prstGeom prst="rect">
                      <a:avLst/>
                    </a:prstGeom>
                    <a:noFill/>
                    <a:ln>
                      <a:noFill/>
                    </a:ln>
                  </pic:spPr>
                </pic:pic>
              </a:graphicData>
            </a:graphic>
          </wp:inline>
        </w:drawing>
      </w:r>
    </w:p>
    <w:p w:rsidR="00214D79" w:rsidRPr="00127DCB" w:rsidRDefault="00214D79" w:rsidP="001A6E63">
      <w:pPr>
        <w:suppressAutoHyphens/>
        <w:ind w:left="113" w:right="113" w:firstLine="454"/>
        <w:jc w:val="center"/>
        <w:rPr>
          <w:szCs w:val="24"/>
        </w:rPr>
      </w:pPr>
    </w:p>
    <w:p w:rsidR="009311B2" w:rsidRPr="00127DCB" w:rsidRDefault="009311B2" w:rsidP="001A6E63">
      <w:pPr>
        <w:suppressAutoHyphens/>
        <w:ind w:left="113" w:right="113" w:firstLine="454"/>
        <w:jc w:val="center"/>
        <w:rPr>
          <w:szCs w:val="24"/>
        </w:rPr>
      </w:pPr>
      <w:r w:rsidRPr="00127DCB">
        <w:rPr>
          <w:szCs w:val="24"/>
        </w:rPr>
        <w:br w:type="page"/>
      </w:r>
    </w:p>
    <w:p w:rsidR="009251AD" w:rsidRPr="00127DCB" w:rsidRDefault="009251AD" w:rsidP="009251AD">
      <w:pPr>
        <w:pStyle w:val="1"/>
      </w:pPr>
      <w:bookmarkStart w:id="9" w:name="_Toc440495481"/>
      <w:r w:rsidRPr="00127DCB">
        <w:lastRenderedPageBreak/>
        <w:t>8. Лист ознакомления</w:t>
      </w:r>
      <w:bookmarkEnd w:id="9"/>
    </w:p>
    <w:tbl>
      <w:tblPr>
        <w:tblpPr w:leftFromText="180" w:rightFromText="180" w:vertAnchor="text"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257"/>
        <w:gridCol w:w="2093"/>
        <w:gridCol w:w="1259"/>
        <w:gridCol w:w="1619"/>
      </w:tblGrid>
      <w:tr w:rsidR="00127DCB" w:rsidRPr="00127DCB" w:rsidTr="007C2DCB">
        <w:trPr>
          <w:trHeight w:val="757"/>
        </w:trPr>
        <w:tc>
          <w:tcPr>
            <w:tcW w:w="6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127DCB" w:rsidRDefault="009311B2" w:rsidP="007C2DCB">
            <w:pPr>
              <w:rPr>
                <w:b/>
              </w:rPr>
            </w:pPr>
            <w:r w:rsidRPr="00127DCB">
              <w:rPr>
                <w:b/>
              </w:rPr>
              <w:t xml:space="preserve">№ </w:t>
            </w:r>
            <w:proofErr w:type="spellStart"/>
            <w:r w:rsidRPr="00127DCB">
              <w:rPr>
                <w:b/>
              </w:rPr>
              <w:t>п.п</w:t>
            </w:r>
            <w:proofErr w:type="spellEnd"/>
            <w:r w:rsidRPr="00127DCB">
              <w:rPr>
                <w:b/>
              </w:rPr>
              <w:t>.</w:t>
            </w:r>
          </w:p>
        </w:tc>
        <w:tc>
          <w:tcPr>
            <w:tcW w:w="4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127DCB" w:rsidRDefault="009311B2" w:rsidP="007C2DCB">
            <w:pPr>
              <w:ind w:firstLine="11"/>
              <w:jc w:val="center"/>
              <w:rPr>
                <w:b/>
              </w:rPr>
            </w:pPr>
            <w:r w:rsidRPr="00127DCB">
              <w:rPr>
                <w:b/>
              </w:rPr>
              <w:t>ФИО</w:t>
            </w:r>
          </w:p>
        </w:tc>
        <w:tc>
          <w:tcPr>
            <w:tcW w:w="20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127DCB" w:rsidRDefault="009311B2" w:rsidP="007C2DCB">
            <w:pPr>
              <w:ind w:firstLine="11"/>
              <w:jc w:val="center"/>
              <w:rPr>
                <w:b/>
              </w:rPr>
            </w:pPr>
            <w:r w:rsidRPr="00127DCB">
              <w:rPr>
                <w:b/>
              </w:rPr>
              <w:t>Должность работника</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127DCB" w:rsidRDefault="009311B2" w:rsidP="007C2DCB">
            <w:pPr>
              <w:ind w:firstLine="11"/>
              <w:jc w:val="center"/>
              <w:rPr>
                <w:b/>
              </w:rPr>
            </w:pPr>
            <w:r w:rsidRPr="00127DCB">
              <w:rPr>
                <w:b/>
              </w:rPr>
              <w:t xml:space="preserve">Дата </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11B2" w:rsidRPr="00127DCB" w:rsidRDefault="009311B2" w:rsidP="007C2DCB">
            <w:pPr>
              <w:ind w:firstLine="11"/>
              <w:jc w:val="center"/>
              <w:rPr>
                <w:b/>
              </w:rPr>
            </w:pPr>
            <w:r w:rsidRPr="00127DCB">
              <w:rPr>
                <w:b/>
              </w:rPr>
              <w:t xml:space="preserve">Подпись </w:t>
            </w:r>
          </w:p>
        </w:tc>
      </w:tr>
      <w:tr w:rsidR="00127DCB" w:rsidRPr="00127DCB" w:rsidTr="007C2DCB">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35"/>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29"/>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37"/>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17"/>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25"/>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33"/>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pPr>
              <w:jc w:val="center"/>
            </w:pPr>
          </w:p>
        </w:tc>
      </w:tr>
      <w:tr w:rsidR="00127DCB" w:rsidRPr="00127DCB" w:rsidTr="007C2DCB">
        <w:trPr>
          <w:trHeight w:val="521"/>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r w:rsidR="00127DCB" w:rsidRPr="00127DCB" w:rsidTr="007C2DCB">
        <w:trPr>
          <w:trHeight w:val="543"/>
        </w:trPr>
        <w:tc>
          <w:tcPr>
            <w:tcW w:w="642" w:type="dxa"/>
            <w:tcBorders>
              <w:top w:val="single" w:sz="4" w:space="0" w:color="auto"/>
              <w:left w:val="single" w:sz="4" w:space="0" w:color="auto"/>
              <w:bottom w:val="single" w:sz="4" w:space="0" w:color="auto"/>
              <w:right w:val="single" w:sz="4" w:space="0" w:color="auto"/>
            </w:tcBorders>
          </w:tcPr>
          <w:p w:rsidR="009311B2" w:rsidRPr="00127DCB" w:rsidRDefault="009311B2" w:rsidP="009311B2">
            <w:pPr>
              <w:numPr>
                <w:ilvl w:val="0"/>
                <w:numId w:val="23"/>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2094" w:type="dxa"/>
            <w:tcBorders>
              <w:top w:val="single" w:sz="4" w:space="0" w:color="auto"/>
              <w:left w:val="single" w:sz="4" w:space="0" w:color="auto"/>
              <w:bottom w:val="single" w:sz="4" w:space="0" w:color="auto"/>
              <w:right w:val="single" w:sz="4" w:space="0" w:color="auto"/>
            </w:tcBorders>
            <w:vAlign w:val="center"/>
          </w:tcPr>
          <w:p w:rsidR="009311B2" w:rsidRPr="00127DCB" w:rsidRDefault="009311B2" w:rsidP="007C2DCB"/>
        </w:tc>
        <w:tc>
          <w:tcPr>
            <w:tcW w:w="126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c>
          <w:tcPr>
            <w:tcW w:w="1620" w:type="dxa"/>
            <w:tcBorders>
              <w:top w:val="single" w:sz="4" w:space="0" w:color="auto"/>
              <w:left w:val="single" w:sz="4" w:space="0" w:color="auto"/>
              <w:bottom w:val="single" w:sz="4" w:space="0" w:color="auto"/>
              <w:right w:val="single" w:sz="4" w:space="0" w:color="auto"/>
            </w:tcBorders>
          </w:tcPr>
          <w:p w:rsidR="009311B2" w:rsidRPr="00127DCB" w:rsidRDefault="009311B2" w:rsidP="007C2DCB">
            <w:pPr>
              <w:jc w:val="center"/>
            </w:pPr>
          </w:p>
        </w:tc>
      </w:tr>
    </w:tbl>
    <w:p w:rsidR="00DA7F40" w:rsidRPr="00127DCB" w:rsidRDefault="001A6E63" w:rsidP="001A6E63">
      <w:pPr>
        <w:suppressAutoHyphens/>
        <w:ind w:left="113" w:right="113" w:firstLine="454"/>
        <w:jc w:val="center"/>
      </w:pPr>
      <w:r w:rsidRPr="00127DCB">
        <w:t xml:space="preserve"> </w:t>
      </w:r>
      <w:bookmarkEnd w:id="0"/>
    </w:p>
    <w:sectPr w:rsidR="00DA7F40" w:rsidRPr="00127DCB" w:rsidSect="009564C1">
      <w:headerReference w:type="first" r:id="rId14"/>
      <w:footerReference w:type="first" r:id="rId15"/>
      <w:pgSz w:w="11907" w:h="16840" w:code="9"/>
      <w:pgMar w:top="567" w:right="567" w:bottom="1418" w:left="1418" w:header="425"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9A" w:rsidRDefault="00D26C9A">
      <w:r>
        <w:separator/>
      </w:r>
    </w:p>
  </w:endnote>
  <w:endnote w:type="continuationSeparator" w:id="0">
    <w:p w:rsidR="00D26C9A" w:rsidRDefault="00D2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299" w:tblpY="14261"/>
      <w:tblOverlap w:val="never"/>
      <w:tblW w:w="52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firstRow="1" w:lastRow="0" w:firstColumn="1" w:lastColumn="0" w:noHBand="0" w:noVBand="1"/>
    </w:tblPr>
    <w:tblGrid>
      <w:gridCol w:w="533"/>
      <w:gridCol w:w="536"/>
      <w:gridCol w:w="534"/>
      <w:gridCol w:w="546"/>
      <w:gridCol w:w="806"/>
      <w:gridCol w:w="534"/>
      <w:gridCol w:w="3926"/>
      <w:gridCol w:w="1056"/>
      <w:gridCol w:w="1005"/>
      <w:gridCol w:w="1152"/>
    </w:tblGrid>
    <w:tr w:rsidR="007A6B8C" w:rsidRPr="00066028" w:rsidTr="00DC2663">
      <w:trPr>
        <w:cantSplit/>
        <w:trHeight w:hRule="exact" w:val="284"/>
      </w:trPr>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2" w:type="pct"/>
          <w:shd w:val="clear" w:color="auto" w:fill="auto"/>
          <w:tcMar>
            <w:left w:w="0" w:type="dxa"/>
            <w:bottom w:w="0" w:type="dxa"/>
            <w:right w:w="0" w:type="dxa"/>
          </w:tcMar>
          <w:vAlign w:val="center"/>
        </w:tcPr>
        <w:p w:rsidR="007A6B8C" w:rsidRPr="00844A9C" w:rsidRDefault="007A6B8C" w:rsidP="00506A3D">
          <w:pPr>
            <w:pStyle w:val="a6"/>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7"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379"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3359" w:type="pct"/>
          <w:gridSpan w:val="4"/>
          <w:vMerge w:val="restart"/>
          <w:shd w:val="clear" w:color="auto" w:fill="auto"/>
          <w:tcMar>
            <w:bottom w:w="0" w:type="dxa"/>
          </w:tcMar>
          <w:vAlign w:val="center"/>
        </w:tcPr>
        <w:p w:rsidR="007A6B8C" w:rsidRPr="00FB6E71" w:rsidRDefault="007A6B8C" w:rsidP="006E18C4">
          <w:pPr>
            <w:pStyle w:val="a6"/>
            <w:jc w:val="center"/>
            <w:rPr>
              <w:sz w:val="28"/>
              <w:szCs w:val="28"/>
            </w:rPr>
          </w:pPr>
        </w:p>
      </w:tc>
    </w:tr>
    <w:tr w:rsidR="007A6B8C" w:rsidRPr="00066028" w:rsidTr="00DC2663">
      <w:trPr>
        <w:cantSplit/>
        <w:trHeight w:hRule="exact" w:val="284"/>
      </w:trPr>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2" w:type="pct"/>
          <w:shd w:val="clear" w:color="auto" w:fill="auto"/>
          <w:tcMar>
            <w:left w:w="0" w:type="dxa"/>
            <w:bottom w:w="0" w:type="dxa"/>
            <w:right w:w="0" w:type="dxa"/>
          </w:tcMar>
          <w:vAlign w:val="center"/>
        </w:tcPr>
        <w:p w:rsidR="007A6B8C" w:rsidRPr="00844A9C" w:rsidRDefault="007A6B8C" w:rsidP="00506A3D">
          <w:pPr>
            <w:pStyle w:val="a6"/>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7"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379"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251" w:type="pct"/>
          <w:shd w:val="clear" w:color="auto" w:fill="auto"/>
          <w:tcMar>
            <w:bottom w:w="0" w:type="dxa"/>
          </w:tcMar>
          <w:vAlign w:val="center"/>
        </w:tcPr>
        <w:p w:rsidR="007A6B8C" w:rsidRPr="00844A9C" w:rsidRDefault="007A6B8C" w:rsidP="00506A3D">
          <w:pPr>
            <w:pStyle w:val="a6"/>
            <w:jc w:val="center"/>
            <w:rPr>
              <w:rFonts w:ascii="Arial" w:hAnsi="Arial" w:cs="Calibri"/>
              <w:sz w:val="16"/>
              <w:szCs w:val="16"/>
            </w:rPr>
          </w:pPr>
        </w:p>
      </w:tc>
      <w:tc>
        <w:tcPr>
          <w:tcW w:w="3359" w:type="pct"/>
          <w:gridSpan w:val="4"/>
          <w:vMerge/>
          <w:shd w:val="clear" w:color="auto" w:fill="auto"/>
          <w:tcMar>
            <w:bottom w:w="0" w:type="dxa"/>
          </w:tcMar>
          <w:vAlign w:val="center"/>
        </w:tcPr>
        <w:p w:rsidR="007A6B8C" w:rsidRPr="00844A9C" w:rsidRDefault="007A6B8C" w:rsidP="00506A3D">
          <w:pPr>
            <w:pStyle w:val="a6"/>
            <w:jc w:val="center"/>
            <w:rPr>
              <w:rFonts w:ascii="Arial" w:hAnsi="Arial" w:cs="Calibri"/>
              <w:sz w:val="18"/>
              <w:szCs w:val="18"/>
            </w:rPr>
          </w:pPr>
        </w:p>
      </w:tc>
    </w:tr>
    <w:tr w:rsidR="007A6B8C" w:rsidRPr="00066028" w:rsidTr="00DC2663">
      <w:trPr>
        <w:cantSplit/>
        <w:trHeight w:hRule="exact" w:val="284"/>
      </w:trPr>
      <w:tc>
        <w:tcPr>
          <w:tcW w:w="251"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r w:rsidRPr="002279B8">
            <w:rPr>
              <w:rFonts w:ascii="Arial" w:hAnsi="Arial" w:cs="Arial"/>
              <w:sz w:val="16"/>
              <w:szCs w:val="16"/>
            </w:rPr>
            <w:t>Изм.</w:t>
          </w:r>
        </w:p>
      </w:tc>
      <w:tc>
        <w:tcPr>
          <w:tcW w:w="252"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6"/>
              <w:szCs w:val="16"/>
            </w:rPr>
          </w:pPr>
          <w:proofErr w:type="spellStart"/>
          <w:r w:rsidRPr="002279B8">
            <w:rPr>
              <w:rFonts w:ascii="Arial" w:hAnsi="Arial" w:cs="Arial"/>
              <w:sz w:val="16"/>
              <w:szCs w:val="16"/>
            </w:rPr>
            <w:t>Кол.уч</w:t>
          </w:r>
          <w:proofErr w:type="spellEnd"/>
        </w:p>
      </w:tc>
      <w:tc>
        <w:tcPr>
          <w:tcW w:w="251"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r w:rsidRPr="002279B8">
            <w:rPr>
              <w:rFonts w:ascii="Arial" w:hAnsi="Arial" w:cs="Arial"/>
              <w:sz w:val="16"/>
              <w:szCs w:val="16"/>
            </w:rPr>
            <w:t>Лист</w:t>
          </w:r>
        </w:p>
      </w:tc>
      <w:tc>
        <w:tcPr>
          <w:tcW w:w="257"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r w:rsidRPr="002279B8">
            <w:rPr>
              <w:rFonts w:ascii="Arial" w:hAnsi="Arial" w:cs="Arial"/>
              <w:sz w:val="16"/>
              <w:szCs w:val="16"/>
            </w:rPr>
            <w:t>№док</w:t>
          </w: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r w:rsidRPr="002279B8">
            <w:rPr>
              <w:rFonts w:ascii="Arial" w:hAnsi="Arial" w:cs="Arial"/>
              <w:sz w:val="16"/>
              <w:szCs w:val="16"/>
            </w:rPr>
            <w:t>Подп.</w:t>
          </w:r>
        </w:p>
      </w:tc>
      <w:tc>
        <w:tcPr>
          <w:tcW w:w="251"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r w:rsidRPr="002279B8">
            <w:rPr>
              <w:rFonts w:ascii="Arial" w:hAnsi="Arial" w:cs="Arial"/>
              <w:sz w:val="16"/>
              <w:szCs w:val="16"/>
            </w:rPr>
            <w:t xml:space="preserve">Дата </w:t>
          </w:r>
        </w:p>
      </w:tc>
      <w:tc>
        <w:tcPr>
          <w:tcW w:w="3359" w:type="pct"/>
          <w:gridSpan w:val="4"/>
          <w:vMerge/>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6"/>
            <w:rPr>
              <w:rFonts w:ascii="Arial" w:hAnsi="Arial" w:cs="Arial"/>
              <w:sz w:val="16"/>
              <w:szCs w:val="16"/>
            </w:rPr>
          </w:pP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6"/>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4"/>
              <w:szCs w:val="14"/>
            </w:rPr>
          </w:pPr>
        </w:p>
      </w:tc>
      <w:tc>
        <w:tcPr>
          <w:tcW w:w="1847" w:type="pct"/>
          <w:vMerge w:val="restart"/>
          <w:shd w:val="clear" w:color="auto" w:fill="auto"/>
          <w:tcMar>
            <w:bottom w:w="0" w:type="dxa"/>
          </w:tcMar>
          <w:vAlign w:val="center"/>
        </w:tcPr>
        <w:p w:rsidR="007A6B8C" w:rsidRPr="00FB6E71" w:rsidRDefault="007A6B8C" w:rsidP="00B65AA8">
          <w:pPr>
            <w:jc w:val="center"/>
            <w:rPr>
              <w:sz w:val="20"/>
            </w:rPr>
          </w:pPr>
          <w:r w:rsidRPr="00FB6E71">
            <w:rPr>
              <w:sz w:val="20"/>
            </w:rPr>
            <w:t xml:space="preserve">Технологическая карта </w:t>
          </w:r>
          <w:r w:rsidR="006E18C4">
            <w:rPr>
              <w:sz w:val="20"/>
            </w:rPr>
            <w:br/>
            <w:t xml:space="preserve">Монтаж </w:t>
          </w:r>
          <w:r w:rsidR="00B65AA8">
            <w:rPr>
              <w:sz w:val="20"/>
            </w:rPr>
            <w:t>металлоконструкций</w:t>
          </w:r>
        </w:p>
      </w:tc>
      <w:tc>
        <w:tcPr>
          <w:tcW w:w="497" w:type="pct"/>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r>
            <w:rPr>
              <w:rFonts w:ascii="Arial" w:hAnsi="Arial" w:cs="Arial"/>
              <w:sz w:val="18"/>
              <w:szCs w:val="18"/>
            </w:rPr>
            <w:t>Стадия</w:t>
          </w:r>
        </w:p>
      </w:tc>
      <w:tc>
        <w:tcPr>
          <w:tcW w:w="473" w:type="pct"/>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r>
            <w:rPr>
              <w:rFonts w:ascii="Arial" w:hAnsi="Arial" w:cs="Arial"/>
              <w:sz w:val="18"/>
              <w:szCs w:val="18"/>
            </w:rPr>
            <w:t>Лист</w:t>
          </w:r>
        </w:p>
      </w:tc>
      <w:tc>
        <w:tcPr>
          <w:tcW w:w="542" w:type="pct"/>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r>
            <w:rPr>
              <w:rFonts w:ascii="Arial" w:hAnsi="Arial" w:cs="Arial"/>
              <w:sz w:val="18"/>
              <w:szCs w:val="18"/>
            </w:rPr>
            <w:t>Листов</w:t>
          </w: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6"/>
            <w:rPr>
              <w:rFonts w:ascii="Arial" w:hAnsi="Arial" w:cs="Arial"/>
              <w:sz w:val="16"/>
              <w:szCs w:val="16"/>
            </w:rPr>
          </w:pPr>
          <w:r>
            <w:rPr>
              <w:rFonts w:ascii="Arial" w:hAnsi="Arial" w:cs="Arial"/>
              <w:sz w:val="16"/>
              <w:szCs w:val="16"/>
            </w:rPr>
            <w:t>Разработал</w:t>
          </w:r>
        </w:p>
      </w:tc>
      <w:tc>
        <w:tcPr>
          <w:tcW w:w="508" w:type="pct"/>
          <w:gridSpan w:val="2"/>
          <w:shd w:val="clear" w:color="auto" w:fill="auto"/>
          <w:noWrap/>
          <w:tcMar>
            <w:left w:w="28" w:type="dxa"/>
            <w:bottom w:w="0" w:type="dxa"/>
            <w:right w:w="0" w:type="dxa"/>
          </w:tcMar>
          <w:vAlign w:val="center"/>
        </w:tcPr>
        <w:p w:rsidR="007A6B8C" w:rsidRPr="00074A5B" w:rsidRDefault="007A6B8C" w:rsidP="00506A3D">
          <w:pPr>
            <w:pStyle w:val="a6"/>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4"/>
              <w:szCs w:val="14"/>
            </w:rPr>
          </w:pPr>
        </w:p>
      </w:tc>
      <w:tc>
        <w:tcPr>
          <w:tcW w:w="1847" w:type="pct"/>
          <w:vMerge/>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p>
      </w:tc>
      <w:tc>
        <w:tcPr>
          <w:tcW w:w="497" w:type="pct"/>
          <w:shd w:val="clear" w:color="auto" w:fill="auto"/>
          <w:tcMar>
            <w:bottom w:w="0" w:type="dxa"/>
          </w:tcMar>
          <w:vAlign w:val="center"/>
        </w:tcPr>
        <w:p w:rsidR="007A6B8C" w:rsidRPr="002279B8" w:rsidRDefault="007A6B8C" w:rsidP="00506A3D">
          <w:pPr>
            <w:pStyle w:val="a6"/>
            <w:jc w:val="center"/>
            <w:rPr>
              <w:rFonts w:ascii="Arial" w:hAnsi="Arial" w:cs="Arial"/>
            </w:rPr>
          </w:pPr>
        </w:p>
      </w:tc>
      <w:tc>
        <w:tcPr>
          <w:tcW w:w="473" w:type="pct"/>
          <w:shd w:val="clear" w:color="auto" w:fill="auto"/>
          <w:tcMar>
            <w:bottom w:w="0" w:type="dxa"/>
          </w:tcMar>
          <w:vAlign w:val="center"/>
        </w:tcPr>
        <w:p w:rsidR="007A6B8C" w:rsidRPr="009564C1" w:rsidRDefault="009564C1" w:rsidP="00506A3D">
          <w:pPr>
            <w:pStyle w:val="a6"/>
            <w:jc w:val="center"/>
            <w:rPr>
              <w:rFonts w:ascii="Arial" w:hAnsi="Arial" w:cs="Arial"/>
              <w:lang w:val="en-US"/>
            </w:rPr>
          </w:pPr>
          <w:r>
            <w:rPr>
              <w:rFonts w:ascii="Arial" w:hAnsi="Arial" w:cs="Arial"/>
              <w:lang w:val="en-US"/>
            </w:rPr>
            <w:t>1</w:t>
          </w:r>
        </w:p>
      </w:tc>
      <w:tc>
        <w:tcPr>
          <w:tcW w:w="542" w:type="pct"/>
          <w:shd w:val="clear" w:color="auto" w:fill="auto"/>
          <w:tcMar>
            <w:bottom w:w="0" w:type="dxa"/>
          </w:tcMar>
          <w:vAlign w:val="center"/>
        </w:tcPr>
        <w:p w:rsidR="007A6B8C" w:rsidRPr="002279B8" w:rsidRDefault="007A6B8C" w:rsidP="00506A3D">
          <w:pPr>
            <w:pStyle w:val="a6"/>
            <w:jc w:val="center"/>
            <w:rPr>
              <w:rFonts w:ascii="Arial" w:hAnsi="Arial" w:cs="Arial"/>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6"/>
            <w:rPr>
              <w:rFonts w:ascii="Arial" w:hAnsi="Arial" w:cs="Arial"/>
              <w:sz w:val="16"/>
              <w:szCs w:val="16"/>
            </w:rPr>
          </w:pPr>
          <w:r>
            <w:rPr>
              <w:rFonts w:ascii="Arial" w:hAnsi="Arial" w:cs="Arial"/>
              <w:sz w:val="16"/>
              <w:szCs w:val="16"/>
            </w:rPr>
            <w:t>Проверил</w:t>
          </w: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6"/>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4"/>
              <w:szCs w:val="14"/>
            </w:rPr>
          </w:pPr>
        </w:p>
      </w:tc>
      <w:tc>
        <w:tcPr>
          <w:tcW w:w="1847" w:type="pct"/>
          <w:vMerge/>
          <w:shd w:val="clear" w:color="auto" w:fill="auto"/>
          <w:tcMar>
            <w:bottom w:w="0" w:type="dxa"/>
          </w:tcMar>
          <w:vAlign w:val="center"/>
        </w:tcPr>
        <w:p w:rsidR="007A6B8C" w:rsidRPr="002279B8" w:rsidRDefault="007A6B8C" w:rsidP="00506A3D">
          <w:pPr>
            <w:pStyle w:val="a6"/>
            <w:jc w:val="center"/>
            <w:rPr>
              <w:rFonts w:ascii="Arial" w:hAnsi="Arial" w:cs="Arial"/>
              <w:sz w:val="18"/>
              <w:szCs w:val="18"/>
            </w:rPr>
          </w:pPr>
        </w:p>
      </w:tc>
      <w:tc>
        <w:tcPr>
          <w:tcW w:w="1512" w:type="pct"/>
          <w:gridSpan w:val="3"/>
          <w:vMerge w:val="restart"/>
          <w:shd w:val="clear" w:color="auto" w:fill="auto"/>
          <w:tcMar>
            <w:bottom w:w="0" w:type="dxa"/>
          </w:tcMar>
          <w:vAlign w:val="center"/>
        </w:tcPr>
        <w:p w:rsidR="007A6B8C" w:rsidRPr="002279B8" w:rsidRDefault="007A6B8C" w:rsidP="00506A3D">
          <w:pPr>
            <w:pStyle w:val="a6"/>
            <w:jc w:val="center"/>
            <w:rPr>
              <w:rFonts w:ascii="Arial" w:hAnsi="Arial" w:cs="Arial"/>
              <w:sz w:val="20"/>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506A3D">
          <w:pPr>
            <w:pStyle w:val="a6"/>
            <w:rPr>
              <w:rFonts w:ascii="Arial" w:hAnsi="Arial" w:cs="Arial"/>
              <w:sz w:val="16"/>
              <w:szCs w:val="16"/>
            </w:rPr>
          </w:pPr>
          <w:r>
            <w:rPr>
              <w:rFonts w:ascii="Arial" w:hAnsi="Arial" w:cs="Arial"/>
              <w:sz w:val="16"/>
              <w:szCs w:val="16"/>
            </w:rPr>
            <w:t>Нач. отдела</w:t>
          </w: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6"/>
            <w:rPr>
              <w:rFonts w:ascii="Arial" w:hAnsi="Arial" w:cs="Arial"/>
              <w:sz w:val="16"/>
              <w:szCs w:val="16"/>
            </w:rPr>
          </w:pP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4"/>
              <w:szCs w:val="14"/>
            </w:rPr>
          </w:pPr>
        </w:p>
      </w:tc>
      <w:tc>
        <w:tcPr>
          <w:tcW w:w="1847" w:type="pct"/>
          <w:vMerge/>
          <w:shd w:val="clear" w:color="auto" w:fill="auto"/>
          <w:tcMar>
            <w:bottom w:w="0" w:type="dxa"/>
          </w:tcMar>
          <w:vAlign w:val="center"/>
        </w:tcPr>
        <w:p w:rsidR="007A6B8C" w:rsidRPr="00844A9C" w:rsidRDefault="007A6B8C" w:rsidP="00506A3D">
          <w:pPr>
            <w:pStyle w:val="a6"/>
            <w:jc w:val="center"/>
            <w:rPr>
              <w:rFonts w:ascii="Arial" w:hAnsi="Arial" w:cs="Calibri"/>
              <w:sz w:val="18"/>
              <w:szCs w:val="18"/>
            </w:rPr>
          </w:pPr>
        </w:p>
      </w:tc>
      <w:tc>
        <w:tcPr>
          <w:tcW w:w="1512" w:type="pct"/>
          <w:gridSpan w:val="3"/>
          <w:vMerge/>
          <w:shd w:val="clear" w:color="auto" w:fill="auto"/>
          <w:tcMar>
            <w:bottom w:w="0" w:type="dxa"/>
          </w:tcMar>
          <w:vAlign w:val="center"/>
        </w:tcPr>
        <w:p w:rsidR="007A6B8C" w:rsidRPr="00844A9C" w:rsidRDefault="007A6B8C" w:rsidP="00506A3D">
          <w:pPr>
            <w:pStyle w:val="a6"/>
            <w:jc w:val="center"/>
            <w:rPr>
              <w:rFonts w:ascii="Arial" w:hAnsi="Arial" w:cs="Calibri"/>
              <w:sz w:val="18"/>
              <w:szCs w:val="18"/>
            </w:rPr>
          </w:pPr>
        </w:p>
      </w:tc>
    </w:tr>
    <w:tr w:rsidR="007A6B8C" w:rsidRPr="00066028" w:rsidTr="00DC2663">
      <w:trPr>
        <w:cantSplit/>
        <w:trHeight w:hRule="exact" w:val="284"/>
      </w:trPr>
      <w:tc>
        <w:tcPr>
          <w:tcW w:w="503" w:type="pct"/>
          <w:gridSpan w:val="2"/>
          <w:shd w:val="clear" w:color="auto" w:fill="auto"/>
          <w:tcMar>
            <w:bottom w:w="0" w:type="dxa"/>
          </w:tcMar>
          <w:vAlign w:val="center"/>
        </w:tcPr>
        <w:p w:rsidR="007A6B8C" w:rsidRPr="002279B8" w:rsidRDefault="007A6B8C" w:rsidP="00074A5B">
          <w:pPr>
            <w:pStyle w:val="a6"/>
            <w:rPr>
              <w:rFonts w:ascii="Arial" w:hAnsi="Arial" w:cs="Arial"/>
              <w:sz w:val="16"/>
              <w:szCs w:val="16"/>
            </w:rPr>
          </w:pPr>
        </w:p>
      </w:tc>
      <w:tc>
        <w:tcPr>
          <w:tcW w:w="508" w:type="pct"/>
          <w:gridSpan w:val="2"/>
          <w:shd w:val="clear" w:color="auto" w:fill="auto"/>
          <w:tcMar>
            <w:left w:w="28" w:type="dxa"/>
            <w:bottom w:w="0" w:type="dxa"/>
            <w:right w:w="0" w:type="dxa"/>
          </w:tcMar>
          <w:vAlign w:val="center"/>
        </w:tcPr>
        <w:p w:rsidR="007A6B8C" w:rsidRPr="002279B8" w:rsidRDefault="007A6B8C" w:rsidP="00506A3D">
          <w:pPr>
            <w:pStyle w:val="a6"/>
            <w:rPr>
              <w:rFonts w:ascii="Arial" w:hAnsi="Arial" w:cs="Arial"/>
              <w:sz w:val="15"/>
              <w:szCs w:val="15"/>
            </w:rPr>
          </w:pPr>
        </w:p>
      </w:tc>
      <w:tc>
        <w:tcPr>
          <w:tcW w:w="379" w:type="pct"/>
          <w:shd w:val="clear" w:color="auto" w:fill="auto"/>
          <w:tcMar>
            <w:bottom w:w="0" w:type="dxa"/>
          </w:tcMar>
          <w:vAlign w:val="center"/>
        </w:tcPr>
        <w:p w:rsidR="007A6B8C" w:rsidRPr="002279B8" w:rsidRDefault="007A6B8C" w:rsidP="00506A3D">
          <w:pPr>
            <w:pStyle w:val="a6"/>
            <w:jc w:val="center"/>
            <w:rPr>
              <w:rFonts w:ascii="Arial" w:hAnsi="Arial" w:cs="Arial"/>
              <w:sz w:val="16"/>
              <w:szCs w:val="16"/>
            </w:rPr>
          </w:pPr>
        </w:p>
      </w:tc>
      <w:tc>
        <w:tcPr>
          <w:tcW w:w="251" w:type="pct"/>
          <w:shd w:val="clear" w:color="auto" w:fill="auto"/>
          <w:tcMar>
            <w:left w:w="0" w:type="dxa"/>
            <w:bottom w:w="0" w:type="dxa"/>
            <w:right w:w="0" w:type="dxa"/>
          </w:tcMar>
          <w:vAlign w:val="center"/>
        </w:tcPr>
        <w:p w:rsidR="007A6B8C" w:rsidRPr="002279B8" w:rsidRDefault="007A6B8C" w:rsidP="00506A3D">
          <w:pPr>
            <w:pStyle w:val="a6"/>
            <w:jc w:val="center"/>
            <w:rPr>
              <w:rFonts w:ascii="Arial" w:hAnsi="Arial" w:cs="Arial"/>
              <w:sz w:val="14"/>
              <w:szCs w:val="14"/>
            </w:rPr>
          </w:pPr>
        </w:p>
      </w:tc>
      <w:tc>
        <w:tcPr>
          <w:tcW w:w="1847" w:type="pct"/>
          <w:vMerge/>
          <w:shd w:val="clear" w:color="auto" w:fill="auto"/>
          <w:tcMar>
            <w:bottom w:w="0" w:type="dxa"/>
          </w:tcMar>
          <w:vAlign w:val="center"/>
        </w:tcPr>
        <w:p w:rsidR="007A6B8C" w:rsidRPr="00844A9C" w:rsidRDefault="007A6B8C" w:rsidP="00506A3D">
          <w:pPr>
            <w:pStyle w:val="a6"/>
            <w:jc w:val="center"/>
            <w:rPr>
              <w:rFonts w:ascii="Arial" w:hAnsi="Arial" w:cs="Calibri"/>
              <w:sz w:val="18"/>
              <w:szCs w:val="18"/>
            </w:rPr>
          </w:pPr>
        </w:p>
      </w:tc>
      <w:tc>
        <w:tcPr>
          <w:tcW w:w="1512" w:type="pct"/>
          <w:gridSpan w:val="3"/>
          <w:vMerge/>
          <w:shd w:val="clear" w:color="auto" w:fill="auto"/>
          <w:tcMar>
            <w:bottom w:w="0" w:type="dxa"/>
          </w:tcMar>
          <w:vAlign w:val="center"/>
        </w:tcPr>
        <w:p w:rsidR="007A6B8C" w:rsidRPr="00844A9C" w:rsidRDefault="007A6B8C" w:rsidP="00506A3D">
          <w:pPr>
            <w:pStyle w:val="a6"/>
            <w:jc w:val="center"/>
            <w:rPr>
              <w:rFonts w:ascii="Arial" w:hAnsi="Arial" w:cs="Calibri"/>
              <w:sz w:val="18"/>
              <w:szCs w:val="18"/>
            </w:rPr>
          </w:pPr>
        </w:p>
      </w:tc>
    </w:tr>
  </w:tbl>
  <w:p w:rsidR="007A6B8C" w:rsidRDefault="007A6B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9A" w:rsidRDefault="00D26C9A">
      <w:r>
        <w:separator/>
      </w:r>
    </w:p>
  </w:footnote>
  <w:footnote w:type="continuationSeparator" w:id="0">
    <w:p w:rsidR="00D26C9A" w:rsidRDefault="00D2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436"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7A6B8C" w:rsidTr="00506A3D">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6"/>
            <w:ind w:left="113" w:right="113"/>
            <w:jc w:val="center"/>
            <w:rPr>
              <w:rFonts w:ascii="Arial" w:hAnsi="Arial" w:cs="Calibri"/>
              <w:sz w:val="16"/>
              <w:szCs w:val="16"/>
            </w:rPr>
          </w:pPr>
          <w:proofErr w:type="spellStart"/>
          <w:r>
            <w:rPr>
              <w:rFonts w:ascii="Arial" w:hAnsi="Arial" w:cs="Calibri"/>
              <w:sz w:val="16"/>
              <w:szCs w:val="16"/>
            </w:rPr>
            <w:t>Взам</w:t>
          </w:r>
          <w:proofErr w:type="spellEnd"/>
          <w:r>
            <w:rPr>
              <w:rFonts w:ascii="Arial" w:hAnsi="Arial" w:cs="Calibri"/>
              <w:sz w:val="16"/>
              <w:szCs w:val="16"/>
            </w:rPr>
            <w:t>.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6"/>
            <w:ind w:left="113" w:right="113"/>
            <w:jc w:val="center"/>
            <w:rPr>
              <w:rFonts w:ascii="Arial" w:hAnsi="Arial" w:cs="Calibri"/>
              <w:sz w:val="16"/>
              <w:szCs w:val="16"/>
            </w:rPr>
          </w:pPr>
        </w:p>
      </w:tc>
    </w:tr>
    <w:tr w:rsidR="007A6B8C" w:rsidTr="00506A3D">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6"/>
            <w:ind w:left="113" w:right="113"/>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6"/>
            <w:ind w:left="113" w:right="113"/>
            <w:jc w:val="center"/>
            <w:rPr>
              <w:rFonts w:ascii="Arial" w:hAnsi="Arial" w:cs="Calibri"/>
              <w:sz w:val="16"/>
              <w:szCs w:val="16"/>
            </w:rPr>
          </w:pPr>
        </w:p>
      </w:tc>
    </w:tr>
    <w:tr w:rsidR="007A6B8C" w:rsidTr="00506A3D">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A6B8C" w:rsidRDefault="007A6B8C" w:rsidP="00506A3D">
          <w:pPr>
            <w:pStyle w:val="a6"/>
            <w:ind w:left="113" w:right="113"/>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A6B8C" w:rsidRPr="00CA3A49" w:rsidRDefault="007A6B8C" w:rsidP="00506A3D">
          <w:pPr>
            <w:pStyle w:val="a6"/>
            <w:ind w:left="113" w:right="113"/>
            <w:jc w:val="center"/>
            <w:rPr>
              <w:rFonts w:ascii="Arial" w:hAnsi="Arial" w:cs="Calibri"/>
              <w:sz w:val="16"/>
              <w:szCs w:val="16"/>
            </w:rPr>
          </w:pPr>
        </w:p>
      </w:tc>
    </w:tr>
  </w:tbl>
  <w:p w:rsidR="007A6B8C" w:rsidRDefault="00E41B2D">
    <w:pPr>
      <w:pStyle w:val="a5"/>
    </w:pPr>
    <w:r>
      <w:rPr>
        <w:noProof/>
      </w:rPr>
      <mc:AlternateContent>
        <mc:Choice Requires="wps">
          <w:drawing>
            <wp:anchor distT="0" distB="0" distL="114300" distR="114300" simplePos="0" relativeHeight="251659264" behindDoc="1" locked="0" layoutInCell="1" allowOverlap="1">
              <wp:simplePos x="0" y="0"/>
              <wp:positionH relativeFrom="page">
                <wp:posOffset>720090</wp:posOffset>
              </wp:positionH>
              <wp:positionV relativeFrom="page">
                <wp:posOffset>180340</wp:posOffset>
              </wp:positionV>
              <wp:extent cx="6659880" cy="10332085"/>
              <wp:effectExtent l="0" t="0" r="2667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3320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ECDEB6" id="Прямоугольник 2" o:spid="_x0000_s1026" style="position:absolute;margin-left:56.7pt;margin-top:14.2pt;width:524.4pt;height:8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" filled="f" strokecolor="windowText" strokeweight="1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CCB"/>
    <w:multiLevelType w:val="hybridMultilevel"/>
    <w:tmpl w:val="50C8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179A5"/>
    <w:multiLevelType w:val="hybridMultilevel"/>
    <w:tmpl w:val="0BF63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F34C0"/>
    <w:multiLevelType w:val="hybridMultilevel"/>
    <w:tmpl w:val="DE9A5BB8"/>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712ED1"/>
    <w:multiLevelType w:val="hybridMultilevel"/>
    <w:tmpl w:val="9D66BD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595C99"/>
    <w:multiLevelType w:val="hybridMultilevel"/>
    <w:tmpl w:val="45C2B1A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245064"/>
    <w:multiLevelType w:val="hybridMultilevel"/>
    <w:tmpl w:val="89B0CDEC"/>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F6006D"/>
    <w:multiLevelType w:val="hybridMultilevel"/>
    <w:tmpl w:val="EF46F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F22144"/>
    <w:multiLevelType w:val="hybridMultilevel"/>
    <w:tmpl w:val="CBDC3FB2"/>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3423FD"/>
    <w:multiLevelType w:val="hybridMultilevel"/>
    <w:tmpl w:val="3736839A"/>
    <w:lvl w:ilvl="0" w:tplc="23422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0D48E6"/>
    <w:multiLevelType w:val="hybridMultilevel"/>
    <w:tmpl w:val="B57A9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B3954"/>
    <w:multiLevelType w:val="hybridMultilevel"/>
    <w:tmpl w:val="8794A09C"/>
    <w:lvl w:ilvl="0" w:tplc="FFFFFFFF">
      <w:start w:val="1"/>
      <w:numFmt w:val="bullet"/>
      <w:pStyle w:val="LISTBULLETS1"/>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
    <w:nsid w:val="335A52A9"/>
    <w:multiLevelType w:val="hybridMultilevel"/>
    <w:tmpl w:val="B97C69C8"/>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70406E"/>
    <w:multiLevelType w:val="hybridMultilevel"/>
    <w:tmpl w:val="A790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713D5"/>
    <w:multiLevelType w:val="hybridMultilevel"/>
    <w:tmpl w:val="075A763E"/>
    <w:lvl w:ilvl="0" w:tplc="FFFFFFFF">
      <w:start w:val="1"/>
      <w:numFmt w:val="bullet"/>
      <w:pStyle w:val="6"/>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4">
    <w:nsid w:val="43100CFB"/>
    <w:multiLevelType w:val="hybridMultilevel"/>
    <w:tmpl w:val="74A8CDB6"/>
    <w:lvl w:ilvl="0" w:tplc="7824651E">
      <w:start w:val="1"/>
      <w:numFmt w:val="bullet"/>
      <w:pStyle w:val="ListBullets1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5F4AC1"/>
    <w:multiLevelType w:val="hybridMultilevel"/>
    <w:tmpl w:val="3CE6D644"/>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581FFE"/>
    <w:multiLevelType w:val="hybridMultilevel"/>
    <w:tmpl w:val="EFFE8632"/>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0561E0"/>
    <w:multiLevelType w:val="hybridMultilevel"/>
    <w:tmpl w:val="0F8CD73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A561F0"/>
    <w:multiLevelType w:val="hybridMultilevel"/>
    <w:tmpl w:val="DA208484"/>
    <w:lvl w:ilvl="0" w:tplc="1B80534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0534FF"/>
    <w:multiLevelType w:val="hybridMultilevel"/>
    <w:tmpl w:val="B6CA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3609E"/>
    <w:multiLevelType w:val="hybridMultilevel"/>
    <w:tmpl w:val="A4386AA4"/>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52A3E44"/>
    <w:multiLevelType w:val="hybridMultilevel"/>
    <w:tmpl w:val="F4760AA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405778"/>
    <w:multiLevelType w:val="hybridMultilevel"/>
    <w:tmpl w:val="DD82728E"/>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9D45F7"/>
    <w:multiLevelType w:val="hybridMultilevel"/>
    <w:tmpl w:val="D4EC209A"/>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3D37B2"/>
    <w:multiLevelType w:val="hybridMultilevel"/>
    <w:tmpl w:val="AE102250"/>
    <w:lvl w:ilvl="0" w:tplc="A2EE04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6F4D23"/>
    <w:multiLevelType w:val="hybridMultilevel"/>
    <w:tmpl w:val="261E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EC79A9"/>
    <w:multiLevelType w:val="multilevel"/>
    <w:tmpl w:val="6D1E8FC8"/>
    <w:lvl w:ilvl="0">
      <w:start w:val="1"/>
      <w:numFmt w:val="decimal"/>
      <w:pStyle w:val="1numering"/>
      <w:lvlText w:val="%1"/>
      <w:lvlJc w:val="left"/>
      <w:pPr>
        <w:tabs>
          <w:tab w:val="num" w:pos="1077"/>
        </w:tabs>
        <w:ind w:left="1077" w:hanging="1077"/>
      </w:pPr>
      <w:rPr>
        <w:rFonts w:hint="default"/>
        <w:sz w:val="20"/>
      </w:rPr>
    </w:lvl>
    <w:lvl w:ilvl="1">
      <w:start w:val="1"/>
      <w:numFmt w:val="decimal"/>
      <w:pStyle w:val="BodyTextNormal"/>
      <w:lvlText w:val="%1.%2"/>
      <w:lvlJc w:val="left"/>
      <w:pPr>
        <w:tabs>
          <w:tab w:val="num" w:pos="1077"/>
        </w:tabs>
        <w:ind w:left="1077" w:hanging="1077"/>
      </w:pPr>
      <w:rPr>
        <w:rFonts w:hint="default"/>
      </w:rPr>
    </w:lvl>
    <w:lvl w:ilvl="2">
      <w:start w:val="1"/>
      <w:numFmt w:val="decimal"/>
      <w:lvlText w:val="%1.%2.%3."/>
      <w:lvlJc w:val="left"/>
      <w:pPr>
        <w:tabs>
          <w:tab w:val="num" w:pos="1593"/>
        </w:tabs>
        <w:ind w:left="657" w:hanging="504"/>
      </w:pPr>
      <w:rPr>
        <w:rFonts w:hint="default"/>
      </w:rPr>
    </w:lvl>
    <w:lvl w:ilvl="3">
      <w:start w:val="1"/>
      <w:numFmt w:val="decimal"/>
      <w:lvlText w:val="%1.%2.%3.%4."/>
      <w:lvlJc w:val="left"/>
      <w:pPr>
        <w:tabs>
          <w:tab w:val="num" w:pos="2313"/>
        </w:tabs>
        <w:ind w:left="1161" w:hanging="648"/>
      </w:pPr>
      <w:rPr>
        <w:rFonts w:hint="default"/>
      </w:rPr>
    </w:lvl>
    <w:lvl w:ilvl="4">
      <w:start w:val="1"/>
      <w:numFmt w:val="decimal"/>
      <w:lvlText w:val="%1.%2.%3.%4.%5."/>
      <w:lvlJc w:val="left"/>
      <w:pPr>
        <w:tabs>
          <w:tab w:val="num" w:pos="3033"/>
        </w:tabs>
        <w:ind w:left="1665" w:hanging="792"/>
      </w:pPr>
      <w:rPr>
        <w:rFonts w:hint="default"/>
      </w:rPr>
    </w:lvl>
    <w:lvl w:ilvl="5">
      <w:start w:val="1"/>
      <w:numFmt w:val="decimal"/>
      <w:lvlText w:val="%1.%2.%3.%4.%5.%6."/>
      <w:lvlJc w:val="left"/>
      <w:pPr>
        <w:tabs>
          <w:tab w:val="num" w:pos="3753"/>
        </w:tabs>
        <w:ind w:left="2169" w:hanging="936"/>
      </w:pPr>
      <w:rPr>
        <w:rFonts w:hint="default"/>
      </w:rPr>
    </w:lvl>
    <w:lvl w:ilvl="6">
      <w:start w:val="1"/>
      <w:numFmt w:val="decimal"/>
      <w:lvlText w:val="%1.%2.%3.%4.%5.%6.%7."/>
      <w:lvlJc w:val="left"/>
      <w:pPr>
        <w:tabs>
          <w:tab w:val="num" w:pos="4473"/>
        </w:tabs>
        <w:ind w:left="2673" w:hanging="1080"/>
      </w:pPr>
      <w:rPr>
        <w:rFonts w:hint="default"/>
      </w:rPr>
    </w:lvl>
    <w:lvl w:ilvl="7">
      <w:start w:val="1"/>
      <w:numFmt w:val="decimal"/>
      <w:lvlText w:val="%1.%2.%3.%4.%5.%6.%7.%8."/>
      <w:lvlJc w:val="left"/>
      <w:pPr>
        <w:tabs>
          <w:tab w:val="num" w:pos="5553"/>
        </w:tabs>
        <w:ind w:left="3177" w:hanging="1224"/>
      </w:pPr>
      <w:rPr>
        <w:rFonts w:hint="default"/>
      </w:rPr>
    </w:lvl>
    <w:lvl w:ilvl="8">
      <w:start w:val="1"/>
      <w:numFmt w:val="decimal"/>
      <w:lvlText w:val="%1.%2.%3.%4.%5.%6.%7.%8.%9."/>
      <w:lvlJc w:val="left"/>
      <w:pPr>
        <w:tabs>
          <w:tab w:val="num" w:pos="6273"/>
        </w:tabs>
        <w:ind w:left="3753" w:hanging="1440"/>
      </w:pPr>
      <w:rPr>
        <w:rFonts w:hint="default"/>
      </w:rPr>
    </w:lvl>
  </w:abstractNum>
  <w:num w:numId="1">
    <w:abstractNumId w:val="14"/>
  </w:num>
  <w:num w:numId="2">
    <w:abstractNumId w:val="10"/>
  </w:num>
  <w:num w:numId="3">
    <w:abstractNumId w:val="26"/>
  </w:num>
  <w:num w:numId="4">
    <w:abstractNumId w:val="24"/>
  </w:num>
  <w:num w:numId="5">
    <w:abstractNumId w:val="4"/>
  </w:num>
  <w:num w:numId="6">
    <w:abstractNumId w:val="2"/>
  </w:num>
  <w:num w:numId="7">
    <w:abstractNumId w:val="5"/>
  </w:num>
  <w:num w:numId="8">
    <w:abstractNumId w:val="7"/>
  </w:num>
  <w:num w:numId="9">
    <w:abstractNumId w:val="22"/>
  </w:num>
  <w:num w:numId="10">
    <w:abstractNumId w:val="16"/>
  </w:num>
  <w:num w:numId="11">
    <w:abstractNumId w:val="15"/>
  </w:num>
  <w:num w:numId="12">
    <w:abstractNumId w:val="23"/>
  </w:num>
  <w:num w:numId="13">
    <w:abstractNumId w:val="17"/>
  </w:num>
  <w:num w:numId="14">
    <w:abstractNumId w:val="8"/>
  </w:num>
  <w:num w:numId="15">
    <w:abstractNumId w:val="0"/>
  </w:num>
  <w:num w:numId="16">
    <w:abstractNumId w:val="9"/>
  </w:num>
  <w:num w:numId="17">
    <w:abstractNumId w:val="21"/>
  </w:num>
  <w:num w:numId="18">
    <w:abstractNumId w:val="13"/>
  </w:num>
  <w:num w:numId="19">
    <w:abstractNumId w:val="25"/>
  </w:num>
  <w:num w:numId="20">
    <w:abstractNumId w:val="20"/>
  </w:num>
  <w:num w:numId="21">
    <w:abstractNumId w:val="11"/>
  </w:num>
  <w:num w:numId="22">
    <w:abstractNumId w:val="1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6"/>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68"/>
    <w:rsid w:val="00001E1F"/>
    <w:rsid w:val="00002285"/>
    <w:rsid w:val="000103D2"/>
    <w:rsid w:val="00010850"/>
    <w:rsid w:val="00011234"/>
    <w:rsid w:val="00020C02"/>
    <w:rsid w:val="00032722"/>
    <w:rsid w:val="00034269"/>
    <w:rsid w:val="000364D1"/>
    <w:rsid w:val="000374E1"/>
    <w:rsid w:val="00042476"/>
    <w:rsid w:val="0004447C"/>
    <w:rsid w:val="0005084D"/>
    <w:rsid w:val="0005625F"/>
    <w:rsid w:val="00060203"/>
    <w:rsid w:val="00065FE9"/>
    <w:rsid w:val="000720F5"/>
    <w:rsid w:val="0007299A"/>
    <w:rsid w:val="000731F2"/>
    <w:rsid w:val="00073474"/>
    <w:rsid w:val="000735F8"/>
    <w:rsid w:val="00074A5B"/>
    <w:rsid w:val="00077C7F"/>
    <w:rsid w:val="00083940"/>
    <w:rsid w:val="00085C85"/>
    <w:rsid w:val="00090B4D"/>
    <w:rsid w:val="00091745"/>
    <w:rsid w:val="00091755"/>
    <w:rsid w:val="00093AFC"/>
    <w:rsid w:val="00096932"/>
    <w:rsid w:val="000A2469"/>
    <w:rsid w:val="000A2921"/>
    <w:rsid w:val="000B122E"/>
    <w:rsid w:val="000B1AB1"/>
    <w:rsid w:val="000B21A0"/>
    <w:rsid w:val="000B3752"/>
    <w:rsid w:val="000B5A88"/>
    <w:rsid w:val="000B6580"/>
    <w:rsid w:val="000B6A40"/>
    <w:rsid w:val="000C0A47"/>
    <w:rsid w:val="000D03E5"/>
    <w:rsid w:val="000D77E0"/>
    <w:rsid w:val="000E0A44"/>
    <w:rsid w:val="000E1EDC"/>
    <w:rsid w:val="000E3985"/>
    <w:rsid w:val="000F0C43"/>
    <w:rsid w:val="000F143C"/>
    <w:rsid w:val="000F2F10"/>
    <w:rsid w:val="000F55C1"/>
    <w:rsid w:val="000F6CEC"/>
    <w:rsid w:val="000F6F74"/>
    <w:rsid w:val="000F7451"/>
    <w:rsid w:val="000F7878"/>
    <w:rsid w:val="001032BD"/>
    <w:rsid w:val="001101BE"/>
    <w:rsid w:val="0011632E"/>
    <w:rsid w:val="001272A5"/>
    <w:rsid w:val="00127DCB"/>
    <w:rsid w:val="00132EED"/>
    <w:rsid w:val="0013613D"/>
    <w:rsid w:val="00142EAF"/>
    <w:rsid w:val="00143EF3"/>
    <w:rsid w:val="00151DB2"/>
    <w:rsid w:val="001547BF"/>
    <w:rsid w:val="001557E7"/>
    <w:rsid w:val="0016031F"/>
    <w:rsid w:val="001638C7"/>
    <w:rsid w:val="00167E04"/>
    <w:rsid w:val="00171037"/>
    <w:rsid w:val="00173531"/>
    <w:rsid w:val="00173E45"/>
    <w:rsid w:val="0017412E"/>
    <w:rsid w:val="00176BE6"/>
    <w:rsid w:val="00180976"/>
    <w:rsid w:val="0018179D"/>
    <w:rsid w:val="00182B91"/>
    <w:rsid w:val="00184C5D"/>
    <w:rsid w:val="0019020E"/>
    <w:rsid w:val="00192578"/>
    <w:rsid w:val="0019303A"/>
    <w:rsid w:val="00194615"/>
    <w:rsid w:val="001973A4"/>
    <w:rsid w:val="0019790E"/>
    <w:rsid w:val="001A6E63"/>
    <w:rsid w:val="001A7126"/>
    <w:rsid w:val="001B09A9"/>
    <w:rsid w:val="001B35FB"/>
    <w:rsid w:val="001C3B53"/>
    <w:rsid w:val="001C55A7"/>
    <w:rsid w:val="001C5D02"/>
    <w:rsid w:val="001D3CCA"/>
    <w:rsid w:val="001D5B4D"/>
    <w:rsid w:val="001E009E"/>
    <w:rsid w:val="001E1FD7"/>
    <w:rsid w:val="001E42BF"/>
    <w:rsid w:val="001E737A"/>
    <w:rsid w:val="001F0C47"/>
    <w:rsid w:val="001F16E8"/>
    <w:rsid w:val="001F4212"/>
    <w:rsid w:val="001F635C"/>
    <w:rsid w:val="0020150F"/>
    <w:rsid w:val="00203A87"/>
    <w:rsid w:val="00204DEA"/>
    <w:rsid w:val="002066C0"/>
    <w:rsid w:val="00206A39"/>
    <w:rsid w:val="00207F86"/>
    <w:rsid w:val="0021167E"/>
    <w:rsid w:val="002135A1"/>
    <w:rsid w:val="00214D79"/>
    <w:rsid w:val="00217D5C"/>
    <w:rsid w:val="00224B0C"/>
    <w:rsid w:val="00225290"/>
    <w:rsid w:val="002263BA"/>
    <w:rsid w:val="002433E3"/>
    <w:rsid w:val="002477DE"/>
    <w:rsid w:val="002503AB"/>
    <w:rsid w:val="00251821"/>
    <w:rsid w:val="00251880"/>
    <w:rsid w:val="00253A01"/>
    <w:rsid w:val="0025556F"/>
    <w:rsid w:val="00272477"/>
    <w:rsid w:val="0027334C"/>
    <w:rsid w:val="00274426"/>
    <w:rsid w:val="00274AD8"/>
    <w:rsid w:val="00276E9D"/>
    <w:rsid w:val="00282344"/>
    <w:rsid w:val="002909B3"/>
    <w:rsid w:val="002A008E"/>
    <w:rsid w:val="002A39C0"/>
    <w:rsid w:val="002A3CB4"/>
    <w:rsid w:val="002A5C21"/>
    <w:rsid w:val="002A5E71"/>
    <w:rsid w:val="002A787A"/>
    <w:rsid w:val="002B054B"/>
    <w:rsid w:val="002B092A"/>
    <w:rsid w:val="002B75CD"/>
    <w:rsid w:val="002C19A9"/>
    <w:rsid w:val="002C4C67"/>
    <w:rsid w:val="002C77F5"/>
    <w:rsid w:val="002D059B"/>
    <w:rsid w:val="002D693D"/>
    <w:rsid w:val="002E04EB"/>
    <w:rsid w:val="002E3391"/>
    <w:rsid w:val="002E5C6A"/>
    <w:rsid w:val="002E6355"/>
    <w:rsid w:val="002E69F6"/>
    <w:rsid w:val="002F0F87"/>
    <w:rsid w:val="002F150A"/>
    <w:rsid w:val="002F66C9"/>
    <w:rsid w:val="0030114C"/>
    <w:rsid w:val="003020D1"/>
    <w:rsid w:val="003029C8"/>
    <w:rsid w:val="0030310E"/>
    <w:rsid w:val="00303994"/>
    <w:rsid w:val="00311A82"/>
    <w:rsid w:val="0031216D"/>
    <w:rsid w:val="003202FB"/>
    <w:rsid w:val="00322DA4"/>
    <w:rsid w:val="00327149"/>
    <w:rsid w:val="00327621"/>
    <w:rsid w:val="003354E5"/>
    <w:rsid w:val="003421C1"/>
    <w:rsid w:val="00343466"/>
    <w:rsid w:val="00347D2A"/>
    <w:rsid w:val="00355E3C"/>
    <w:rsid w:val="00363B40"/>
    <w:rsid w:val="0037304F"/>
    <w:rsid w:val="003742B4"/>
    <w:rsid w:val="0037639D"/>
    <w:rsid w:val="00382CA0"/>
    <w:rsid w:val="00385739"/>
    <w:rsid w:val="00386F5F"/>
    <w:rsid w:val="003872A8"/>
    <w:rsid w:val="00393FB6"/>
    <w:rsid w:val="003A08E5"/>
    <w:rsid w:val="003A3ADB"/>
    <w:rsid w:val="003A4433"/>
    <w:rsid w:val="003B3C1E"/>
    <w:rsid w:val="003B76A1"/>
    <w:rsid w:val="003C0A0C"/>
    <w:rsid w:val="003D285F"/>
    <w:rsid w:val="003E0885"/>
    <w:rsid w:val="003E11D5"/>
    <w:rsid w:val="003E37D9"/>
    <w:rsid w:val="003F049F"/>
    <w:rsid w:val="003F27F0"/>
    <w:rsid w:val="00402ED8"/>
    <w:rsid w:val="00402F46"/>
    <w:rsid w:val="00407168"/>
    <w:rsid w:val="00407359"/>
    <w:rsid w:val="00410AC1"/>
    <w:rsid w:val="00412913"/>
    <w:rsid w:val="0041406D"/>
    <w:rsid w:val="0042026E"/>
    <w:rsid w:val="004206F2"/>
    <w:rsid w:val="0042266B"/>
    <w:rsid w:val="00423733"/>
    <w:rsid w:val="00425D8B"/>
    <w:rsid w:val="00426D0A"/>
    <w:rsid w:val="004270AB"/>
    <w:rsid w:val="00427B3B"/>
    <w:rsid w:val="00433CC0"/>
    <w:rsid w:val="00440432"/>
    <w:rsid w:val="00440488"/>
    <w:rsid w:val="00441327"/>
    <w:rsid w:val="00444549"/>
    <w:rsid w:val="00444607"/>
    <w:rsid w:val="004470DC"/>
    <w:rsid w:val="00447B61"/>
    <w:rsid w:val="00451E0A"/>
    <w:rsid w:val="00454B43"/>
    <w:rsid w:val="00454C98"/>
    <w:rsid w:val="00456D35"/>
    <w:rsid w:val="0045751D"/>
    <w:rsid w:val="00460AA6"/>
    <w:rsid w:val="004656A3"/>
    <w:rsid w:val="00470834"/>
    <w:rsid w:val="004731B2"/>
    <w:rsid w:val="004764F2"/>
    <w:rsid w:val="00481813"/>
    <w:rsid w:val="00482BEA"/>
    <w:rsid w:val="00483D3E"/>
    <w:rsid w:val="00485C32"/>
    <w:rsid w:val="00490C10"/>
    <w:rsid w:val="004929F7"/>
    <w:rsid w:val="00492B08"/>
    <w:rsid w:val="00495E31"/>
    <w:rsid w:val="00497788"/>
    <w:rsid w:val="00497905"/>
    <w:rsid w:val="004A2A07"/>
    <w:rsid w:val="004A3125"/>
    <w:rsid w:val="004A60D0"/>
    <w:rsid w:val="004B0F8B"/>
    <w:rsid w:val="004C10A1"/>
    <w:rsid w:val="004C28D7"/>
    <w:rsid w:val="004C3E28"/>
    <w:rsid w:val="004C5066"/>
    <w:rsid w:val="004C7301"/>
    <w:rsid w:val="004C762D"/>
    <w:rsid w:val="004D3282"/>
    <w:rsid w:val="004D3CA2"/>
    <w:rsid w:val="004D61B2"/>
    <w:rsid w:val="004D6EF4"/>
    <w:rsid w:val="004E0905"/>
    <w:rsid w:val="004E1B7E"/>
    <w:rsid w:val="004E390B"/>
    <w:rsid w:val="004E49A3"/>
    <w:rsid w:val="004E510E"/>
    <w:rsid w:val="004E6FDA"/>
    <w:rsid w:val="004F40E1"/>
    <w:rsid w:val="004F7426"/>
    <w:rsid w:val="004F752A"/>
    <w:rsid w:val="00501DFE"/>
    <w:rsid w:val="0050423B"/>
    <w:rsid w:val="00506675"/>
    <w:rsid w:val="00506A3D"/>
    <w:rsid w:val="00506CF0"/>
    <w:rsid w:val="00506D08"/>
    <w:rsid w:val="00526194"/>
    <w:rsid w:val="00526C90"/>
    <w:rsid w:val="00527BAC"/>
    <w:rsid w:val="005314C6"/>
    <w:rsid w:val="005326E8"/>
    <w:rsid w:val="0053405D"/>
    <w:rsid w:val="005344D3"/>
    <w:rsid w:val="005353DE"/>
    <w:rsid w:val="005356B2"/>
    <w:rsid w:val="00542DDC"/>
    <w:rsid w:val="0054712F"/>
    <w:rsid w:val="005515CE"/>
    <w:rsid w:val="005549BC"/>
    <w:rsid w:val="005555BB"/>
    <w:rsid w:val="00555704"/>
    <w:rsid w:val="00556CD1"/>
    <w:rsid w:val="00560588"/>
    <w:rsid w:val="00560AAE"/>
    <w:rsid w:val="00562562"/>
    <w:rsid w:val="00562716"/>
    <w:rsid w:val="0056690F"/>
    <w:rsid w:val="00573CF2"/>
    <w:rsid w:val="00574128"/>
    <w:rsid w:val="00574FA1"/>
    <w:rsid w:val="00575A1B"/>
    <w:rsid w:val="00575B88"/>
    <w:rsid w:val="005801A8"/>
    <w:rsid w:val="00596979"/>
    <w:rsid w:val="005A262A"/>
    <w:rsid w:val="005A56CF"/>
    <w:rsid w:val="005A7350"/>
    <w:rsid w:val="005B50E8"/>
    <w:rsid w:val="005C2623"/>
    <w:rsid w:val="005C630D"/>
    <w:rsid w:val="005D2AFA"/>
    <w:rsid w:val="005D51A8"/>
    <w:rsid w:val="005E09D7"/>
    <w:rsid w:val="005E5CED"/>
    <w:rsid w:val="005E6F45"/>
    <w:rsid w:val="005E708F"/>
    <w:rsid w:val="005E7F22"/>
    <w:rsid w:val="005F1A0B"/>
    <w:rsid w:val="005F259F"/>
    <w:rsid w:val="005F7202"/>
    <w:rsid w:val="00601EDF"/>
    <w:rsid w:val="00606E77"/>
    <w:rsid w:val="0061278F"/>
    <w:rsid w:val="00614C58"/>
    <w:rsid w:val="00614F65"/>
    <w:rsid w:val="006173E9"/>
    <w:rsid w:val="00627E7D"/>
    <w:rsid w:val="006329F9"/>
    <w:rsid w:val="00632C89"/>
    <w:rsid w:val="006359F1"/>
    <w:rsid w:val="00642E1C"/>
    <w:rsid w:val="00644430"/>
    <w:rsid w:val="0064776A"/>
    <w:rsid w:val="00650F14"/>
    <w:rsid w:val="006560DF"/>
    <w:rsid w:val="00661174"/>
    <w:rsid w:val="0066293F"/>
    <w:rsid w:val="00663F65"/>
    <w:rsid w:val="00664A60"/>
    <w:rsid w:val="0067219B"/>
    <w:rsid w:val="006733EB"/>
    <w:rsid w:val="006740F1"/>
    <w:rsid w:val="00676982"/>
    <w:rsid w:val="00677746"/>
    <w:rsid w:val="00683462"/>
    <w:rsid w:val="00683489"/>
    <w:rsid w:val="00684CE3"/>
    <w:rsid w:val="00685ACD"/>
    <w:rsid w:val="006A2305"/>
    <w:rsid w:val="006A3FBA"/>
    <w:rsid w:val="006A463F"/>
    <w:rsid w:val="006A6246"/>
    <w:rsid w:val="006A65DF"/>
    <w:rsid w:val="006A6D6D"/>
    <w:rsid w:val="006B5E43"/>
    <w:rsid w:val="006B5ED1"/>
    <w:rsid w:val="006C02F7"/>
    <w:rsid w:val="006C55E5"/>
    <w:rsid w:val="006D1D37"/>
    <w:rsid w:val="006E18C4"/>
    <w:rsid w:val="006E1ED0"/>
    <w:rsid w:val="006E73D4"/>
    <w:rsid w:val="006F4F64"/>
    <w:rsid w:val="00701701"/>
    <w:rsid w:val="00703C84"/>
    <w:rsid w:val="00712275"/>
    <w:rsid w:val="007153F0"/>
    <w:rsid w:val="00717BF7"/>
    <w:rsid w:val="007250AA"/>
    <w:rsid w:val="00726431"/>
    <w:rsid w:val="007279E6"/>
    <w:rsid w:val="00730D99"/>
    <w:rsid w:val="007355FA"/>
    <w:rsid w:val="007359A1"/>
    <w:rsid w:val="0073745C"/>
    <w:rsid w:val="007449F0"/>
    <w:rsid w:val="00747B6E"/>
    <w:rsid w:val="00747F58"/>
    <w:rsid w:val="00753413"/>
    <w:rsid w:val="00763FF0"/>
    <w:rsid w:val="00764B5A"/>
    <w:rsid w:val="00765C3D"/>
    <w:rsid w:val="0076761C"/>
    <w:rsid w:val="00767DDF"/>
    <w:rsid w:val="00770009"/>
    <w:rsid w:val="00772039"/>
    <w:rsid w:val="007746B5"/>
    <w:rsid w:val="007769A0"/>
    <w:rsid w:val="00776C80"/>
    <w:rsid w:val="00777F9D"/>
    <w:rsid w:val="0078313B"/>
    <w:rsid w:val="00786DBC"/>
    <w:rsid w:val="00790554"/>
    <w:rsid w:val="007940F5"/>
    <w:rsid w:val="007A5837"/>
    <w:rsid w:val="007A5EDF"/>
    <w:rsid w:val="007A6B8C"/>
    <w:rsid w:val="007B0A08"/>
    <w:rsid w:val="007B1518"/>
    <w:rsid w:val="007B22F3"/>
    <w:rsid w:val="007B50E1"/>
    <w:rsid w:val="007B7C8C"/>
    <w:rsid w:val="007B7EB9"/>
    <w:rsid w:val="007C0CD0"/>
    <w:rsid w:val="007C18DF"/>
    <w:rsid w:val="007C2733"/>
    <w:rsid w:val="007C4169"/>
    <w:rsid w:val="007C4BED"/>
    <w:rsid w:val="007D2A66"/>
    <w:rsid w:val="007D4294"/>
    <w:rsid w:val="007D7931"/>
    <w:rsid w:val="007F46AE"/>
    <w:rsid w:val="007F53E2"/>
    <w:rsid w:val="0080251C"/>
    <w:rsid w:val="00802712"/>
    <w:rsid w:val="00803ACA"/>
    <w:rsid w:val="00805739"/>
    <w:rsid w:val="00807248"/>
    <w:rsid w:val="008073A5"/>
    <w:rsid w:val="00811299"/>
    <w:rsid w:val="008149AD"/>
    <w:rsid w:val="00816584"/>
    <w:rsid w:val="00823375"/>
    <w:rsid w:val="008261C2"/>
    <w:rsid w:val="0083018F"/>
    <w:rsid w:val="00832094"/>
    <w:rsid w:val="00833936"/>
    <w:rsid w:val="00833D58"/>
    <w:rsid w:val="00835D3B"/>
    <w:rsid w:val="008416A0"/>
    <w:rsid w:val="00843257"/>
    <w:rsid w:val="00846412"/>
    <w:rsid w:val="00850477"/>
    <w:rsid w:val="008515D4"/>
    <w:rsid w:val="00855148"/>
    <w:rsid w:val="00860557"/>
    <w:rsid w:val="008613A1"/>
    <w:rsid w:val="008625C0"/>
    <w:rsid w:val="00866D4D"/>
    <w:rsid w:val="00876066"/>
    <w:rsid w:val="00881210"/>
    <w:rsid w:val="008832F0"/>
    <w:rsid w:val="008868E0"/>
    <w:rsid w:val="0088714E"/>
    <w:rsid w:val="00887B49"/>
    <w:rsid w:val="008A3AB1"/>
    <w:rsid w:val="008A579E"/>
    <w:rsid w:val="008A6765"/>
    <w:rsid w:val="008B047D"/>
    <w:rsid w:val="008B25C1"/>
    <w:rsid w:val="008B2702"/>
    <w:rsid w:val="008B374E"/>
    <w:rsid w:val="008B3DF7"/>
    <w:rsid w:val="008B5441"/>
    <w:rsid w:val="008C2318"/>
    <w:rsid w:val="008D0B69"/>
    <w:rsid w:val="008D5279"/>
    <w:rsid w:val="008D71DB"/>
    <w:rsid w:val="008E2D73"/>
    <w:rsid w:val="008E5A93"/>
    <w:rsid w:val="008E775D"/>
    <w:rsid w:val="008F0687"/>
    <w:rsid w:val="008F1181"/>
    <w:rsid w:val="008F2B9F"/>
    <w:rsid w:val="008F3579"/>
    <w:rsid w:val="008F7871"/>
    <w:rsid w:val="009024DC"/>
    <w:rsid w:val="009067A6"/>
    <w:rsid w:val="00906AD6"/>
    <w:rsid w:val="009073A3"/>
    <w:rsid w:val="0091532A"/>
    <w:rsid w:val="009156DD"/>
    <w:rsid w:val="00917E0A"/>
    <w:rsid w:val="00922831"/>
    <w:rsid w:val="00924F28"/>
    <w:rsid w:val="009251AD"/>
    <w:rsid w:val="0092550F"/>
    <w:rsid w:val="00925902"/>
    <w:rsid w:val="00927913"/>
    <w:rsid w:val="009311B2"/>
    <w:rsid w:val="00932562"/>
    <w:rsid w:val="0093424F"/>
    <w:rsid w:val="00943E11"/>
    <w:rsid w:val="00944E1E"/>
    <w:rsid w:val="0094785D"/>
    <w:rsid w:val="00953C9A"/>
    <w:rsid w:val="009540C8"/>
    <w:rsid w:val="009564C1"/>
    <w:rsid w:val="009607CB"/>
    <w:rsid w:val="009625BD"/>
    <w:rsid w:val="00964C01"/>
    <w:rsid w:val="009669A3"/>
    <w:rsid w:val="009671B1"/>
    <w:rsid w:val="0097015D"/>
    <w:rsid w:val="00974300"/>
    <w:rsid w:val="0097561A"/>
    <w:rsid w:val="00977805"/>
    <w:rsid w:val="0098013D"/>
    <w:rsid w:val="009811A3"/>
    <w:rsid w:val="00982359"/>
    <w:rsid w:val="009824CC"/>
    <w:rsid w:val="00990D51"/>
    <w:rsid w:val="0099383F"/>
    <w:rsid w:val="00993F26"/>
    <w:rsid w:val="009963A8"/>
    <w:rsid w:val="009A0133"/>
    <w:rsid w:val="009A2BE1"/>
    <w:rsid w:val="009A370C"/>
    <w:rsid w:val="009A3DBC"/>
    <w:rsid w:val="009B45B8"/>
    <w:rsid w:val="009C0A6B"/>
    <w:rsid w:val="009C39F3"/>
    <w:rsid w:val="009C55AB"/>
    <w:rsid w:val="009E0B4B"/>
    <w:rsid w:val="009E196F"/>
    <w:rsid w:val="009E20A9"/>
    <w:rsid w:val="009F3CF2"/>
    <w:rsid w:val="009F4B2C"/>
    <w:rsid w:val="009F4E21"/>
    <w:rsid w:val="009F7029"/>
    <w:rsid w:val="00A001E4"/>
    <w:rsid w:val="00A018F1"/>
    <w:rsid w:val="00A05F78"/>
    <w:rsid w:val="00A07045"/>
    <w:rsid w:val="00A120F7"/>
    <w:rsid w:val="00A15A74"/>
    <w:rsid w:val="00A23A3E"/>
    <w:rsid w:val="00A24C28"/>
    <w:rsid w:val="00A26B7B"/>
    <w:rsid w:val="00A27D62"/>
    <w:rsid w:val="00A30413"/>
    <w:rsid w:val="00A3450B"/>
    <w:rsid w:val="00A34763"/>
    <w:rsid w:val="00A364D0"/>
    <w:rsid w:val="00A368F7"/>
    <w:rsid w:val="00A37EDA"/>
    <w:rsid w:val="00A4097B"/>
    <w:rsid w:val="00A43362"/>
    <w:rsid w:val="00A473AE"/>
    <w:rsid w:val="00A47475"/>
    <w:rsid w:val="00A47BCB"/>
    <w:rsid w:val="00A55828"/>
    <w:rsid w:val="00A56783"/>
    <w:rsid w:val="00A62EA8"/>
    <w:rsid w:val="00A647B4"/>
    <w:rsid w:val="00A668FD"/>
    <w:rsid w:val="00A8025B"/>
    <w:rsid w:val="00A81C6A"/>
    <w:rsid w:val="00A83284"/>
    <w:rsid w:val="00A94BE8"/>
    <w:rsid w:val="00A97421"/>
    <w:rsid w:val="00A977D8"/>
    <w:rsid w:val="00A97A40"/>
    <w:rsid w:val="00AA0836"/>
    <w:rsid w:val="00AA310F"/>
    <w:rsid w:val="00AA5D4F"/>
    <w:rsid w:val="00AB1751"/>
    <w:rsid w:val="00AB4BD2"/>
    <w:rsid w:val="00AC01A4"/>
    <w:rsid w:val="00AC1A0C"/>
    <w:rsid w:val="00AC2416"/>
    <w:rsid w:val="00AC45B9"/>
    <w:rsid w:val="00AD10BE"/>
    <w:rsid w:val="00AD2438"/>
    <w:rsid w:val="00AE3550"/>
    <w:rsid w:val="00AE5FFD"/>
    <w:rsid w:val="00B10204"/>
    <w:rsid w:val="00B23FF6"/>
    <w:rsid w:val="00B2446C"/>
    <w:rsid w:val="00B249A3"/>
    <w:rsid w:val="00B35CB1"/>
    <w:rsid w:val="00B35F16"/>
    <w:rsid w:val="00B369B7"/>
    <w:rsid w:val="00B417BC"/>
    <w:rsid w:val="00B41BE4"/>
    <w:rsid w:val="00B54C45"/>
    <w:rsid w:val="00B5575F"/>
    <w:rsid w:val="00B56239"/>
    <w:rsid w:val="00B6131F"/>
    <w:rsid w:val="00B61A60"/>
    <w:rsid w:val="00B61E62"/>
    <w:rsid w:val="00B65AA8"/>
    <w:rsid w:val="00B65F9F"/>
    <w:rsid w:val="00B67EB3"/>
    <w:rsid w:val="00B712C2"/>
    <w:rsid w:val="00B72412"/>
    <w:rsid w:val="00B73749"/>
    <w:rsid w:val="00B8331B"/>
    <w:rsid w:val="00B8408E"/>
    <w:rsid w:val="00B8693D"/>
    <w:rsid w:val="00B86A30"/>
    <w:rsid w:val="00B86E02"/>
    <w:rsid w:val="00B8744D"/>
    <w:rsid w:val="00B91432"/>
    <w:rsid w:val="00B93C8E"/>
    <w:rsid w:val="00BA15A0"/>
    <w:rsid w:val="00BA1DFD"/>
    <w:rsid w:val="00BA41FA"/>
    <w:rsid w:val="00BA5DC3"/>
    <w:rsid w:val="00BB1AFD"/>
    <w:rsid w:val="00BB3A3E"/>
    <w:rsid w:val="00BB3D8C"/>
    <w:rsid w:val="00BB494E"/>
    <w:rsid w:val="00BB63AA"/>
    <w:rsid w:val="00BB73E9"/>
    <w:rsid w:val="00BC0267"/>
    <w:rsid w:val="00BC5CE7"/>
    <w:rsid w:val="00BD33DF"/>
    <w:rsid w:val="00BD49FD"/>
    <w:rsid w:val="00BD4BDF"/>
    <w:rsid w:val="00BD4C85"/>
    <w:rsid w:val="00BD5651"/>
    <w:rsid w:val="00BE3460"/>
    <w:rsid w:val="00C00380"/>
    <w:rsid w:val="00C00E91"/>
    <w:rsid w:val="00C01BFA"/>
    <w:rsid w:val="00C06095"/>
    <w:rsid w:val="00C12FDA"/>
    <w:rsid w:val="00C142CE"/>
    <w:rsid w:val="00C16912"/>
    <w:rsid w:val="00C218A8"/>
    <w:rsid w:val="00C22DB4"/>
    <w:rsid w:val="00C24446"/>
    <w:rsid w:val="00C2672D"/>
    <w:rsid w:val="00C31B30"/>
    <w:rsid w:val="00C32F75"/>
    <w:rsid w:val="00C33CEF"/>
    <w:rsid w:val="00C51155"/>
    <w:rsid w:val="00C5194C"/>
    <w:rsid w:val="00C5289F"/>
    <w:rsid w:val="00C54C26"/>
    <w:rsid w:val="00C619BF"/>
    <w:rsid w:val="00C6386A"/>
    <w:rsid w:val="00C706F8"/>
    <w:rsid w:val="00C70F29"/>
    <w:rsid w:val="00C75C91"/>
    <w:rsid w:val="00C76D31"/>
    <w:rsid w:val="00C8176B"/>
    <w:rsid w:val="00C90BB1"/>
    <w:rsid w:val="00CA187A"/>
    <w:rsid w:val="00CA188D"/>
    <w:rsid w:val="00CA7030"/>
    <w:rsid w:val="00CB2FDD"/>
    <w:rsid w:val="00CB3133"/>
    <w:rsid w:val="00CB7B60"/>
    <w:rsid w:val="00CC2575"/>
    <w:rsid w:val="00CC5E9E"/>
    <w:rsid w:val="00CC5F50"/>
    <w:rsid w:val="00CC7E54"/>
    <w:rsid w:val="00CD14EF"/>
    <w:rsid w:val="00CD3F92"/>
    <w:rsid w:val="00CD4759"/>
    <w:rsid w:val="00CE08C1"/>
    <w:rsid w:val="00CE2FCF"/>
    <w:rsid w:val="00CE499D"/>
    <w:rsid w:val="00CE6BD1"/>
    <w:rsid w:val="00CE73FF"/>
    <w:rsid w:val="00CF5E26"/>
    <w:rsid w:val="00CF76DB"/>
    <w:rsid w:val="00D06761"/>
    <w:rsid w:val="00D069A8"/>
    <w:rsid w:val="00D06DEA"/>
    <w:rsid w:val="00D071DA"/>
    <w:rsid w:val="00D13CAF"/>
    <w:rsid w:val="00D1558C"/>
    <w:rsid w:val="00D2033E"/>
    <w:rsid w:val="00D26C9A"/>
    <w:rsid w:val="00D27234"/>
    <w:rsid w:val="00D32E22"/>
    <w:rsid w:val="00D33C0D"/>
    <w:rsid w:val="00D4136D"/>
    <w:rsid w:val="00D41892"/>
    <w:rsid w:val="00D42E9F"/>
    <w:rsid w:val="00D46A9B"/>
    <w:rsid w:val="00D7169B"/>
    <w:rsid w:val="00D77958"/>
    <w:rsid w:val="00D82F6E"/>
    <w:rsid w:val="00D84784"/>
    <w:rsid w:val="00D86E41"/>
    <w:rsid w:val="00D90E82"/>
    <w:rsid w:val="00D9212A"/>
    <w:rsid w:val="00D926FB"/>
    <w:rsid w:val="00D943D2"/>
    <w:rsid w:val="00D96FE8"/>
    <w:rsid w:val="00D977F2"/>
    <w:rsid w:val="00D97B68"/>
    <w:rsid w:val="00DA02E6"/>
    <w:rsid w:val="00DA36FB"/>
    <w:rsid w:val="00DA44A3"/>
    <w:rsid w:val="00DA5F64"/>
    <w:rsid w:val="00DA7F40"/>
    <w:rsid w:val="00DC00FE"/>
    <w:rsid w:val="00DC08EF"/>
    <w:rsid w:val="00DC2663"/>
    <w:rsid w:val="00DD1CC5"/>
    <w:rsid w:val="00DD2ADA"/>
    <w:rsid w:val="00DD484F"/>
    <w:rsid w:val="00DE21EA"/>
    <w:rsid w:val="00DE4AA6"/>
    <w:rsid w:val="00DE7BF1"/>
    <w:rsid w:val="00DF7774"/>
    <w:rsid w:val="00E027D7"/>
    <w:rsid w:val="00E0516C"/>
    <w:rsid w:val="00E114E1"/>
    <w:rsid w:val="00E13F3E"/>
    <w:rsid w:val="00E326C2"/>
    <w:rsid w:val="00E35715"/>
    <w:rsid w:val="00E367CE"/>
    <w:rsid w:val="00E40EF0"/>
    <w:rsid w:val="00E41B2D"/>
    <w:rsid w:val="00E4287D"/>
    <w:rsid w:val="00E4360A"/>
    <w:rsid w:val="00E47ED0"/>
    <w:rsid w:val="00E53145"/>
    <w:rsid w:val="00E56489"/>
    <w:rsid w:val="00E607F9"/>
    <w:rsid w:val="00E617ED"/>
    <w:rsid w:val="00E62042"/>
    <w:rsid w:val="00E728AA"/>
    <w:rsid w:val="00E72F6C"/>
    <w:rsid w:val="00E7457E"/>
    <w:rsid w:val="00E85991"/>
    <w:rsid w:val="00E9106D"/>
    <w:rsid w:val="00E91785"/>
    <w:rsid w:val="00E927BE"/>
    <w:rsid w:val="00E97E8B"/>
    <w:rsid w:val="00EA2423"/>
    <w:rsid w:val="00EA246B"/>
    <w:rsid w:val="00EB3EAE"/>
    <w:rsid w:val="00EB4C63"/>
    <w:rsid w:val="00EB5759"/>
    <w:rsid w:val="00EB6250"/>
    <w:rsid w:val="00EB7764"/>
    <w:rsid w:val="00ED0772"/>
    <w:rsid w:val="00ED4668"/>
    <w:rsid w:val="00ED4EA2"/>
    <w:rsid w:val="00EE4EAD"/>
    <w:rsid w:val="00EE78DB"/>
    <w:rsid w:val="00EF260A"/>
    <w:rsid w:val="00EF2899"/>
    <w:rsid w:val="00EF32DD"/>
    <w:rsid w:val="00EF7939"/>
    <w:rsid w:val="00F03D31"/>
    <w:rsid w:val="00F05C90"/>
    <w:rsid w:val="00F05D8D"/>
    <w:rsid w:val="00F07467"/>
    <w:rsid w:val="00F07BA8"/>
    <w:rsid w:val="00F07E6F"/>
    <w:rsid w:val="00F137D8"/>
    <w:rsid w:val="00F147B0"/>
    <w:rsid w:val="00F22B76"/>
    <w:rsid w:val="00F2333B"/>
    <w:rsid w:val="00F23596"/>
    <w:rsid w:val="00F23D13"/>
    <w:rsid w:val="00F2483C"/>
    <w:rsid w:val="00F2529B"/>
    <w:rsid w:val="00F253EF"/>
    <w:rsid w:val="00F25B29"/>
    <w:rsid w:val="00F27F05"/>
    <w:rsid w:val="00F32AA7"/>
    <w:rsid w:val="00F3536A"/>
    <w:rsid w:val="00F35DA4"/>
    <w:rsid w:val="00F3702F"/>
    <w:rsid w:val="00F40014"/>
    <w:rsid w:val="00F413B0"/>
    <w:rsid w:val="00F45D90"/>
    <w:rsid w:val="00F47AE0"/>
    <w:rsid w:val="00F514F5"/>
    <w:rsid w:val="00F530AF"/>
    <w:rsid w:val="00F538DB"/>
    <w:rsid w:val="00F574C4"/>
    <w:rsid w:val="00F607BB"/>
    <w:rsid w:val="00F70AFF"/>
    <w:rsid w:val="00F83E89"/>
    <w:rsid w:val="00F86579"/>
    <w:rsid w:val="00F8705F"/>
    <w:rsid w:val="00F87435"/>
    <w:rsid w:val="00F94071"/>
    <w:rsid w:val="00F957D6"/>
    <w:rsid w:val="00F97BC7"/>
    <w:rsid w:val="00FA06C4"/>
    <w:rsid w:val="00FA1E19"/>
    <w:rsid w:val="00FB2C2D"/>
    <w:rsid w:val="00FB4427"/>
    <w:rsid w:val="00FB6E71"/>
    <w:rsid w:val="00FC0D1A"/>
    <w:rsid w:val="00FC10E2"/>
    <w:rsid w:val="00FC440D"/>
    <w:rsid w:val="00FC66F3"/>
    <w:rsid w:val="00FC73C9"/>
    <w:rsid w:val="00FD4085"/>
    <w:rsid w:val="00FD7066"/>
    <w:rsid w:val="00FD723F"/>
    <w:rsid w:val="00FE1703"/>
    <w:rsid w:val="00FE4529"/>
    <w:rsid w:val="00FE5D36"/>
    <w:rsid w:val="00FE6B86"/>
    <w:rsid w:val="00FF0D1D"/>
    <w:rsid w:val="00FF21A1"/>
    <w:rsid w:val="00FF4DB1"/>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5A7"/>
    <w:rPr>
      <w:sz w:val="24"/>
    </w:rPr>
  </w:style>
  <w:style w:type="paragraph" w:styleId="1">
    <w:name w:val="heading 1"/>
    <w:basedOn w:val="a"/>
    <w:next w:val="a"/>
    <w:link w:val="10"/>
    <w:qFormat/>
    <w:rsid w:val="00B35CB1"/>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F118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tyle>
  <w:style w:type="paragraph" w:styleId="21">
    <w:name w:val="Body Text Indent 2"/>
    <w:basedOn w:val="a"/>
  </w:style>
  <w:style w:type="table" w:styleId="a4">
    <w:name w:val="Table Grid"/>
    <w:basedOn w:val="a1"/>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0516C"/>
    <w:pPr>
      <w:tabs>
        <w:tab w:val="center" w:pos="4677"/>
        <w:tab w:val="right" w:pos="9355"/>
      </w:tabs>
    </w:pPr>
  </w:style>
  <w:style w:type="paragraph" w:styleId="a6">
    <w:name w:val="footer"/>
    <w:basedOn w:val="a"/>
    <w:link w:val="a7"/>
    <w:rsid w:val="00E0516C"/>
    <w:pPr>
      <w:tabs>
        <w:tab w:val="center" w:pos="4677"/>
        <w:tab w:val="right" w:pos="9355"/>
      </w:tabs>
    </w:pPr>
  </w:style>
  <w:style w:type="paragraph" w:customStyle="1" w:styleId="a8">
    <w:name w:val="Чертежный"/>
    <w:rsid w:val="00E0516C"/>
    <w:pPr>
      <w:jc w:val="both"/>
    </w:pPr>
    <w:rPr>
      <w:rFonts w:ascii="ISOCPEUR" w:hAnsi="ISOCPEUR"/>
      <w:i/>
      <w:sz w:val="28"/>
      <w:lang w:val="uk-UA"/>
    </w:rPr>
  </w:style>
  <w:style w:type="paragraph" w:styleId="a9">
    <w:name w:val="Plain Text"/>
    <w:basedOn w:val="a"/>
    <w:rsid w:val="00E0516C"/>
    <w:rPr>
      <w:rFonts w:ascii="Courier New" w:hAnsi="Courier New"/>
      <w:sz w:val="20"/>
    </w:rPr>
  </w:style>
  <w:style w:type="paragraph" w:styleId="aa">
    <w:name w:val="Body Text"/>
    <w:basedOn w:val="a"/>
    <w:rsid w:val="004F752A"/>
    <w:pPr>
      <w:spacing w:after="120"/>
    </w:pPr>
  </w:style>
  <w:style w:type="character" w:styleId="ab">
    <w:name w:val="page number"/>
    <w:basedOn w:val="a0"/>
    <w:rsid w:val="00CA7030"/>
  </w:style>
  <w:style w:type="paragraph" w:styleId="31">
    <w:name w:val="Body Text Indent 3"/>
    <w:basedOn w:val="a"/>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
    <w:rsid w:val="00454B43"/>
    <w:pPr>
      <w:numPr>
        <w:numId w:val="2"/>
      </w:numPr>
      <w:tabs>
        <w:tab w:val="clear" w:pos="1797"/>
        <w:tab w:val="num" w:pos="1620"/>
      </w:tabs>
      <w:spacing w:before="120"/>
      <w:ind w:left="1077" w:firstLine="0"/>
    </w:pPr>
    <w:rPr>
      <w:rFonts w:ascii="Arial" w:hAnsi="Arial"/>
      <w:sz w:val="20"/>
    </w:rPr>
  </w:style>
  <w:style w:type="paragraph" w:customStyle="1" w:styleId="BODYTEXTNORMAL0">
    <w:name w:val="BODY TEXT NORMAL"/>
    <w:basedOn w:val="a"/>
    <w:autoRedefine/>
    <w:rsid w:val="00701701"/>
    <w:pPr>
      <w:keepLines/>
      <w:spacing w:before="120"/>
      <w:ind w:left="1077"/>
    </w:pPr>
    <w:rPr>
      <w:rFonts w:ascii="Arial" w:hAnsi="Arial"/>
      <w:sz w:val="20"/>
    </w:rPr>
  </w:style>
  <w:style w:type="paragraph" w:customStyle="1" w:styleId="1numering">
    <w:name w:val="Заголовок 1 numering"/>
    <w:basedOn w:val="1"/>
    <w:next w:val="BodyTextNormal"/>
    <w:autoRedefine/>
    <w:rsid w:val="00701701"/>
    <w:pPr>
      <w:numPr>
        <w:numId w:val="3"/>
      </w:numPr>
      <w:spacing w:before="480" w:after="240"/>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c">
    <w:name w:val="Balloon Text"/>
    <w:basedOn w:val="a"/>
    <w:link w:val="ad"/>
    <w:rsid w:val="00A37EDA"/>
    <w:rPr>
      <w:rFonts w:ascii="Tahoma" w:hAnsi="Tahoma"/>
      <w:sz w:val="16"/>
      <w:szCs w:val="16"/>
      <w:lang w:val="x-none" w:eastAsia="x-none"/>
    </w:rPr>
  </w:style>
  <w:style w:type="character" w:customStyle="1" w:styleId="ad">
    <w:name w:val="Текст выноски Знак"/>
    <w:link w:val="ac"/>
    <w:rsid w:val="00A37EDA"/>
    <w:rPr>
      <w:rFonts w:ascii="Tahoma" w:hAnsi="Tahoma" w:cs="Tahoma"/>
      <w:sz w:val="16"/>
      <w:szCs w:val="16"/>
    </w:rPr>
  </w:style>
  <w:style w:type="paragraph" w:customStyle="1" w:styleId="210">
    <w:name w:val="Основной текст 21"/>
    <w:aliases w:val="Iniiaiie oaeno 1"/>
    <w:basedOn w:val="a"/>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e">
    <w:name w:val="Strong"/>
    <w:uiPriority w:val="22"/>
    <w:qFormat/>
    <w:rsid w:val="004D6EF4"/>
    <w:rPr>
      <w:b/>
      <w:bCs/>
    </w:rPr>
  </w:style>
  <w:style w:type="character" w:customStyle="1" w:styleId="apple-converted-space">
    <w:name w:val="apple-converted-space"/>
    <w:basedOn w:val="a0"/>
    <w:rsid w:val="004D6EF4"/>
  </w:style>
  <w:style w:type="character" w:styleId="af">
    <w:name w:val="Hyperlink"/>
    <w:uiPriority w:val="99"/>
    <w:rsid w:val="0083018F"/>
    <w:rPr>
      <w:color w:val="0000FF"/>
      <w:u w:val="single"/>
    </w:rPr>
  </w:style>
  <w:style w:type="paragraph" w:customStyle="1" w:styleId="22">
    <w:name w:val="Основной текст 22"/>
    <w:basedOn w:val="a"/>
    <w:rsid w:val="005555BB"/>
    <w:pPr>
      <w:jc w:val="center"/>
    </w:pPr>
    <w:rPr>
      <w:rFonts w:ascii="Arial" w:hAnsi="Arial"/>
    </w:rPr>
  </w:style>
  <w:style w:type="paragraph" w:styleId="af0">
    <w:name w:val="Normal (Web)"/>
    <w:basedOn w:val="a"/>
    <w:rsid w:val="005555BB"/>
    <w:pPr>
      <w:spacing w:before="100" w:beforeAutospacing="1" w:after="100" w:afterAutospacing="1"/>
    </w:pPr>
    <w:rPr>
      <w:color w:val="FFFFFF"/>
      <w:szCs w:val="24"/>
    </w:rPr>
  </w:style>
  <w:style w:type="paragraph" w:customStyle="1" w:styleId="TableText">
    <w:name w:val="Table Text"/>
    <w:basedOn w:val="a"/>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1">
    <w:name w:val="caption"/>
    <w:basedOn w:val="a"/>
    <w:next w:val="a"/>
    <w:qFormat/>
    <w:rsid w:val="006A2305"/>
    <w:pPr>
      <w:spacing w:before="1920"/>
      <w:ind w:left="2880" w:right="424"/>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
    <w:rsid w:val="008F1181"/>
    <w:pPr>
      <w:spacing w:before="100" w:beforeAutospacing="1" w:after="100" w:afterAutospacing="1"/>
    </w:pPr>
    <w:rPr>
      <w:szCs w:val="24"/>
    </w:rPr>
  </w:style>
  <w:style w:type="character" w:customStyle="1" w:styleId="rvts7">
    <w:name w:val="rvts7"/>
    <w:basedOn w:val="a0"/>
    <w:rsid w:val="008F1181"/>
  </w:style>
  <w:style w:type="paragraph" w:customStyle="1" w:styleId="rvps12">
    <w:name w:val="rvps12"/>
    <w:basedOn w:val="a"/>
    <w:rsid w:val="008F1181"/>
    <w:pPr>
      <w:spacing w:before="100" w:beforeAutospacing="1" w:after="100" w:afterAutospacing="1"/>
    </w:pPr>
    <w:rPr>
      <w:szCs w:val="24"/>
    </w:rPr>
  </w:style>
  <w:style w:type="paragraph" w:customStyle="1" w:styleId="regiontitle">
    <w:name w:val="regiontitle"/>
    <w:basedOn w:val="a"/>
    <w:rsid w:val="008F1181"/>
    <w:pPr>
      <w:spacing w:before="100" w:beforeAutospacing="1" w:after="100" w:afterAutospacing="1"/>
    </w:pPr>
    <w:rPr>
      <w:szCs w:val="24"/>
    </w:rPr>
  </w:style>
  <w:style w:type="character" w:styleId="af2">
    <w:name w:val="FollowedHyperlink"/>
    <w:rsid w:val="00764B5A"/>
    <w:rPr>
      <w:color w:val="800080"/>
      <w:u w:val="single"/>
    </w:rPr>
  </w:style>
  <w:style w:type="paragraph" w:styleId="af3">
    <w:name w:val="TOC Heading"/>
    <w:basedOn w:val="1"/>
    <w:next w:val="a"/>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
    <w:next w:val="a"/>
    <w:autoRedefine/>
    <w:uiPriority w:val="39"/>
    <w:rsid w:val="002A5E71"/>
    <w:pPr>
      <w:ind w:left="480"/>
    </w:pPr>
  </w:style>
  <w:style w:type="paragraph" w:styleId="11">
    <w:name w:val="toc 1"/>
    <w:basedOn w:val="a"/>
    <w:next w:val="a"/>
    <w:autoRedefine/>
    <w:uiPriority w:val="39"/>
    <w:rsid w:val="002A5E71"/>
  </w:style>
  <w:style w:type="paragraph" w:styleId="23">
    <w:name w:val="toc 2"/>
    <w:basedOn w:val="a"/>
    <w:next w:val="a"/>
    <w:autoRedefine/>
    <w:uiPriority w:val="39"/>
    <w:rsid w:val="002A5E71"/>
    <w:pPr>
      <w:ind w:left="240"/>
    </w:pPr>
  </w:style>
  <w:style w:type="character" w:customStyle="1" w:styleId="a7">
    <w:name w:val="Нижний колонтитул Знак"/>
    <w:link w:val="a6"/>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
    <w:rsid w:val="004470DC"/>
    <w:rPr>
      <w:szCs w:val="24"/>
    </w:rPr>
  </w:style>
  <w:style w:type="paragraph" w:customStyle="1" w:styleId="af4">
    <w:name w:val="Пояснит"/>
    <w:basedOn w:val="a"/>
    <w:rsid w:val="00C5194C"/>
    <w:pPr>
      <w:ind w:left="170" w:right="170" w:firstLine="851"/>
    </w:pPr>
    <w:rPr>
      <w:szCs w:val="24"/>
      <w:lang w:val="en-US"/>
    </w:rPr>
  </w:style>
  <w:style w:type="paragraph" w:customStyle="1" w:styleId="6">
    <w:name w:val="Стиль6"/>
    <w:basedOn w:val="a"/>
    <w:autoRedefine/>
    <w:rsid w:val="00492B08"/>
    <w:pPr>
      <w:numPr>
        <w:numId w:val="18"/>
      </w:numPr>
    </w:pPr>
    <w:rPr>
      <w:kern w:val="16"/>
      <w:szCs w:val="24"/>
    </w:rPr>
  </w:style>
  <w:style w:type="character" w:customStyle="1" w:styleId="10">
    <w:name w:val="Заголовок 1 Знак"/>
    <w:link w:val="1"/>
    <w:rsid w:val="00B35F16"/>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
    <w:rsid w:val="006173E9"/>
    <w:pPr>
      <w:spacing w:before="100" w:beforeAutospacing="1" w:after="100" w:afterAutospacing="1"/>
    </w:pPr>
    <w:rPr>
      <w:szCs w:val="24"/>
    </w:rPr>
  </w:style>
  <w:style w:type="paragraph" w:styleId="af5">
    <w:name w:val="List Paragraph"/>
    <w:basedOn w:val="a"/>
    <w:uiPriority w:val="34"/>
    <w:qFormat/>
    <w:rsid w:val="0037639D"/>
    <w:pPr>
      <w:ind w:left="720"/>
      <w:contextualSpacing/>
    </w:pPr>
  </w:style>
  <w:style w:type="paragraph" w:customStyle="1" w:styleId="ConsPlusNormal">
    <w:name w:val="ConsPlusNormal"/>
    <w:rsid w:val="0057412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5A7"/>
    <w:rPr>
      <w:sz w:val="24"/>
    </w:rPr>
  </w:style>
  <w:style w:type="paragraph" w:styleId="1">
    <w:name w:val="heading 1"/>
    <w:basedOn w:val="a"/>
    <w:next w:val="a"/>
    <w:link w:val="10"/>
    <w:qFormat/>
    <w:rsid w:val="00B35CB1"/>
    <w:pPr>
      <w:keepNext/>
      <w:spacing w:before="240" w:after="60"/>
      <w:outlineLvl w:val="0"/>
    </w:pPr>
    <w:rPr>
      <w:rFonts w:cs="Arial"/>
      <w:b/>
      <w:bCs/>
      <w:kern w:val="32"/>
      <w:sz w:val="28"/>
      <w:szCs w:val="32"/>
    </w:rPr>
  </w:style>
  <w:style w:type="paragraph" w:styleId="2">
    <w:name w:val="heading 2"/>
    <w:basedOn w:val="a"/>
    <w:next w:val="a"/>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F118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tyle>
  <w:style w:type="paragraph" w:styleId="21">
    <w:name w:val="Body Text Indent 2"/>
    <w:basedOn w:val="a"/>
  </w:style>
  <w:style w:type="table" w:styleId="a4">
    <w:name w:val="Table Grid"/>
    <w:basedOn w:val="a1"/>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0516C"/>
    <w:pPr>
      <w:tabs>
        <w:tab w:val="center" w:pos="4677"/>
        <w:tab w:val="right" w:pos="9355"/>
      </w:tabs>
    </w:pPr>
  </w:style>
  <w:style w:type="paragraph" w:styleId="a6">
    <w:name w:val="footer"/>
    <w:basedOn w:val="a"/>
    <w:link w:val="a7"/>
    <w:rsid w:val="00E0516C"/>
    <w:pPr>
      <w:tabs>
        <w:tab w:val="center" w:pos="4677"/>
        <w:tab w:val="right" w:pos="9355"/>
      </w:tabs>
    </w:pPr>
  </w:style>
  <w:style w:type="paragraph" w:customStyle="1" w:styleId="a8">
    <w:name w:val="Чертежный"/>
    <w:rsid w:val="00E0516C"/>
    <w:pPr>
      <w:jc w:val="both"/>
    </w:pPr>
    <w:rPr>
      <w:rFonts w:ascii="ISOCPEUR" w:hAnsi="ISOCPEUR"/>
      <w:i/>
      <w:sz w:val="28"/>
      <w:lang w:val="uk-UA"/>
    </w:rPr>
  </w:style>
  <w:style w:type="paragraph" w:styleId="a9">
    <w:name w:val="Plain Text"/>
    <w:basedOn w:val="a"/>
    <w:rsid w:val="00E0516C"/>
    <w:rPr>
      <w:rFonts w:ascii="Courier New" w:hAnsi="Courier New"/>
      <w:sz w:val="20"/>
    </w:rPr>
  </w:style>
  <w:style w:type="paragraph" w:styleId="aa">
    <w:name w:val="Body Text"/>
    <w:basedOn w:val="a"/>
    <w:rsid w:val="004F752A"/>
    <w:pPr>
      <w:spacing w:after="120"/>
    </w:pPr>
  </w:style>
  <w:style w:type="character" w:styleId="ab">
    <w:name w:val="page number"/>
    <w:basedOn w:val="a0"/>
    <w:rsid w:val="00CA7030"/>
  </w:style>
  <w:style w:type="paragraph" w:styleId="31">
    <w:name w:val="Body Text Indent 3"/>
    <w:basedOn w:val="a"/>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
    <w:rsid w:val="00454B43"/>
    <w:pPr>
      <w:numPr>
        <w:numId w:val="2"/>
      </w:numPr>
      <w:tabs>
        <w:tab w:val="clear" w:pos="1797"/>
        <w:tab w:val="num" w:pos="1620"/>
      </w:tabs>
      <w:spacing w:before="120"/>
      <w:ind w:left="1077" w:firstLine="0"/>
    </w:pPr>
    <w:rPr>
      <w:rFonts w:ascii="Arial" w:hAnsi="Arial"/>
      <w:sz w:val="20"/>
    </w:rPr>
  </w:style>
  <w:style w:type="paragraph" w:customStyle="1" w:styleId="BODYTEXTNORMAL0">
    <w:name w:val="BODY TEXT NORMAL"/>
    <w:basedOn w:val="a"/>
    <w:autoRedefine/>
    <w:rsid w:val="00701701"/>
    <w:pPr>
      <w:keepLines/>
      <w:spacing w:before="120"/>
      <w:ind w:left="1077"/>
    </w:pPr>
    <w:rPr>
      <w:rFonts w:ascii="Arial" w:hAnsi="Arial"/>
      <w:sz w:val="20"/>
    </w:rPr>
  </w:style>
  <w:style w:type="paragraph" w:customStyle="1" w:styleId="1numering">
    <w:name w:val="Заголовок 1 numering"/>
    <w:basedOn w:val="1"/>
    <w:next w:val="BodyTextNormal"/>
    <w:autoRedefine/>
    <w:rsid w:val="00701701"/>
    <w:pPr>
      <w:numPr>
        <w:numId w:val="3"/>
      </w:numPr>
      <w:spacing w:before="480" w:after="240"/>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c">
    <w:name w:val="Balloon Text"/>
    <w:basedOn w:val="a"/>
    <w:link w:val="ad"/>
    <w:rsid w:val="00A37EDA"/>
    <w:rPr>
      <w:rFonts w:ascii="Tahoma" w:hAnsi="Tahoma"/>
      <w:sz w:val="16"/>
      <w:szCs w:val="16"/>
      <w:lang w:val="x-none" w:eastAsia="x-none"/>
    </w:rPr>
  </w:style>
  <w:style w:type="character" w:customStyle="1" w:styleId="ad">
    <w:name w:val="Текст выноски Знак"/>
    <w:link w:val="ac"/>
    <w:rsid w:val="00A37EDA"/>
    <w:rPr>
      <w:rFonts w:ascii="Tahoma" w:hAnsi="Tahoma" w:cs="Tahoma"/>
      <w:sz w:val="16"/>
      <w:szCs w:val="16"/>
    </w:rPr>
  </w:style>
  <w:style w:type="paragraph" w:customStyle="1" w:styleId="210">
    <w:name w:val="Основной текст 21"/>
    <w:aliases w:val="Iniiaiie oaeno 1"/>
    <w:basedOn w:val="a"/>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e">
    <w:name w:val="Strong"/>
    <w:uiPriority w:val="22"/>
    <w:qFormat/>
    <w:rsid w:val="004D6EF4"/>
    <w:rPr>
      <w:b/>
      <w:bCs/>
    </w:rPr>
  </w:style>
  <w:style w:type="character" w:customStyle="1" w:styleId="apple-converted-space">
    <w:name w:val="apple-converted-space"/>
    <w:basedOn w:val="a0"/>
    <w:rsid w:val="004D6EF4"/>
  </w:style>
  <w:style w:type="character" w:styleId="af">
    <w:name w:val="Hyperlink"/>
    <w:uiPriority w:val="99"/>
    <w:rsid w:val="0083018F"/>
    <w:rPr>
      <w:color w:val="0000FF"/>
      <w:u w:val="single"/>
    </w:rPr>
  </w:style>
  <w:style w:type="paragraph" w:customStyle="1" w:styleId="22">
    <w:name w:val="Основной текст 22"/>
    <w:basedOn w:val="a"/>
    <w:rsid w:val="005555BB"/>
    <w:pPr>
      <w:jc w:val="center"/>
    </w:pPr>
    <w:rPr>
      <w:rFonts w:ascii="Arial" w:hAnsi="Arial"/>
    </w:rPr>
  </w:style>
  <w:style w:type="paragraph" w:styleId="af0">
    <w:name w:val="Normal (Web)"/>
    <w:basedOn w:val="a"/>
    <w:rsid w:val="005555BB"/>
    <w:pPr>
      <w:spacing w:before="100" w:beforeAutospacing="1" w:after="100" w:afterAutospacing="1"/>
    </w:pPr>
    <w:rPr>
      <w:color w:val="FFFFFF"/>
      <w:szCs w:val="24"/>
    </w:rPr>
  </w:style>
  <w:style w:type="paragraph" w:customStyle="1" w:styleId="TableText">
    <w:name w:val="Table Text"/>
    <w:basedOn w:val="a"/>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1">
    <w:name w:val="caption"/>
    <w:basedOn w:val="a"/>
    <w:next w:val="a"/>
    <w:qFormat/>
    <w:rsid w:val="006A2305"/>
    <w:pPr>
      <w:spacing w:before="1920"/>
      <w:ind w:left="2880" w:right="424"/>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
    <w:rsid w:val="008F1181"/>
    <w:pPr>
      <w:spacing w:before="100" w:beforeAutospacing="1" w:after="100" w:afterAutospacing="1"/>
    </w:pPr>
    <w:rPr>
      <w:szCs w:val="24"/>
    </w:rPr>
  </w:style>
  <w:style w:type="character" w:customStyle="1" w:styleId="rvts7">
    <w:name w:val="rvts7"/>
    <w:basedOn w:val="a0"/>
    <w:rsid w:val="008F1181"/>
  </w:style>
  <w:style w:type="paragraph" w:customStyle="1" w:styleId="rvps12">
    <w:name w:val="rvps12"/>
    <w:basedOn w:val="a"/>
    <w:rsid w:val="008F1181"/>
    <w:pPr>
      <w:spacing w:before="100" w:beforeAutospacing="1" w:after="100" w:afterAutospacing="1"/>
    </w:pPr>
    <w:rPr>
      <w:szCs w:val="24"/>
    </w:rPr>
  </w:style>
  <w:style w:type="paragraph" w:customStyle="1" w:styleId="regiontitle">
    <w:name w:val="regiontitle"/>
    <w:basedOn w:val="a"/>
    <w:rsid w:val="008F1181"/>
    <w:pPr>
      <w:spacing w:before="100" w:beforeAutospacing="1" w:after="100" w:afterAutospacing="1"/>
    </w:pPr>
    <w:rPr>
      <w:szCs w:val="24"/>
    </w:rPr>
  </w:style>
  <w:style w:type="character" w:styleId="af2">
    <w:name w:val="FollowedHyperlink"/>
    <w:rsid w:val="00764B5A"/>
    <w:rPr>
      <w:color w:val="800080"/>
      <w:u w:val="single"/>
    </w:rPr>
  </w:style>
  <w:style w:type="paragraph" w:styleId="af3">
    <w:name w:val="TOC Heading"/>
    <w:basedOn w:val="1"/>
    <w:next w:val="a"/>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
    <w:next w:val="a"/>
    <w:autoRedefine/>
    <w:uiPriority w:val="39"/>
    <w:rsid w:val="002A5E71"/>
    <w:pPr>
      <w:ind w:left="480"/>
    </w:pPr>
  </w:style>
  <w:style w:type="paragraph" w:styleId="11">
    <w:name w:val="toc 1"/>
    <w:basedOn w:val="a"/>
    <w:next w:val="a"/>
    <w:autoRedefine/>
    <w:uiPriority w:val="39"/>
    <w:rsid w:val="002A5E71"/>
  </w:style>
  <w:style w:type="paragraph" w:styleId="23">
    <w:name w:val="toc 2"/>
    <w:basedOn w:val="a"/>
    <w:next w:val="a"/>
    <w:autoRedefine/>
    <w:uiPriority w:val="39"/>
    <w:rsid w:val="002A5E71"/>
    <w:pPr>
      <w:ind w:left="240"/>
    </w:pPr>
  </w:style>
  <w:style w:type="character" w:customStyle="1" w:styleId="a7">
    <w:name w:val="Нижний колонтитул Знак"/>
    <w:link w:val="a6"/>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
    <w:rsid w:val="004470DC"/>
    <w:rPr>
      <w:szCs w:val="24"/>
    </w:rPr>
  </w:style>
  <w:style w:type="paragraph" w:customStyle="1" w:styleId="af4">
    <w:name w:val="Пояснит"/>
    <w:basedOn w:val="a"/>
    <w:rsid w:val="00C5194C"/>
    <w:pPr>
      <w:ind w:left="170" w:right="170" w:firstLine="851"/>
    </w:pPr>
    <w:rPr>
      <w:szCs w:val="24"/>
      <w:lang w:val="en-US"/>
    </w:rPr>
  </w:style>
  <w:style w:type="paragraph" w:customStyle="1" w:styleId="6">
    <w:name w:val="Стиль6"/>
    <w:basedOn w:val="a"/>
    <w:autoRedefine/>
    <w:rsid w:val="00492B08"/>
    <w:pPr>
      <w:numPr>
        <w:numId w:val="18"/>
      </w:numPr>
    </w:pPr>
    <w:rPr>
      <w:kern w:val="16"/>
      <w:szCs w:val="24"/>
    </w:rPr>
  </w:style>
  <w:style w:type="character" w:customStyle="1" w:styleId="10">
    <w:name w:val="Заголовок 1 Знак"/>
    <w:link w:val="1"/>
    <w:rsid w:val="00B35F16"/>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
    <w:rsid w:val="006173E9"/>
    <w:pPr>
      <w:spacing w:before="100" w:beforeAutospacing="1" w:after="100" w:afterAutospacing="1"/>
    </w:pPr>
    <w:rPr>
      <w:szCs w:val="24"/>
    </w:rPr>
  </w:style>
  <w:style w:type="paragraph" w:styleId="af5">
    <w:name w:val="List Paragraph"/>
    <w:basedOn w:val="a"/>
    <w:uiPriority w:val="34"/>
    <w:qFormat/>
    <w:rsid w:val="0037639D"/>
    <w:pPr>
      <w:ind w:left="720"/>
      <w:contextualSpacing/>
    </w:pPr>
  </w:style>
  <w:style w:type="paragraph" w:customStyle="1" w:styleId="ConsPlusNormal">
    <w:name w:val="ConsPlusNormal"/>
    <w:rsid w:val="0057412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190">
      <w:bodyDiv w:val="1"/>
      <w:marLeft w:val="0"/>
      <w:marRight w:val="0"/>
      <w:marTop w:val="0"/>
      <w:marBottom w:val="0"/>
      <w:divBdr>
        <w:top w:val="none" w:sz="0" w:space="0" w:color="auto"/>
        <w:left w:val="none" w:sz="0" w:space="0" w:color="auto"/>
        <w:bottom w:val="none" w:sz="0" w:space="0" w:color="auto"/>
        <w:right w:val="none" w:sz="0" w:space="0" w:color="auto"/>
      </w:divBdr>
    </w:div>
    <w:div w:id="152336442">
      <w:bodyDiv w:val="1"/>
      <w:marLeft w:val="0"/>
      <w:marRight w:val="0"/>
      <w:marTop w:val="0"/>
      <w:marBottom w:val="0"/>
      <w:divBdr>
        <w:top w:val="none" w:sz="0" w:space="0" w:color="auto"/>
        <w:left w:val="none" w:sz="0" w:space="0" w:color="auto"/>
        <w:bottom w:val="none" w:sz="0" w:space="0" w:color="auto"/>
        <w:right w:val="none" w:sz="0" w:space="0" w:color="auto"/>
      </w:divBdr>
    </w:div>
    <w:div w:id="424032548">
      <w:bodyDiv w:val="1"/>
      <w:marLeft w:val="0"/>
      <w:marRight w:val="0"/>
      <w:marTop w:val="0"/>
      <w:marBottom w:val="0"/>
      <w:divBdr>
        <w:top w:val="none" w:sz="0" w:space="0" w:color="auto"/>
        <w:left w:val="none" w:sz="0" w:space="0" w:color="auto"/>
        <w:bottom w:val="none" w:sz="0" w:space="0" w:color="auto"/>
        <w:right w:val="none" w:sz="0" w:space="0" w:color="auto"/>
      </w:divBdr>
    </w:div>
    <w:div w:id="747575658">
      <w:bodyDiv w:val="1"/>
      <w:marLeft w:val="0"/>
      <w:marRight w:val="0"/>
      <w:marTop w:val="0"/>
      <w:marBottom w:val="0"/>
      <w:divBdr>
        <w:top w:val="none" w:sz="0" w:space="0" w:color="auto"/>
        <w:left w:val="none" w:sz="0" w:space="0" w:color="auto"/>
        <w:bottom w:val="none" w:sz="0" w:space="0" w:color="auto"/>
        <w:right w:val="none" w:sz="0" w:space="0" w:color="auto"/>
      </w:divBdr>
    </w:div>
    <w:div w:id="779691169">
      <w:bodyDiv w:val="1"/>
      <w:marLeft w:val="0"/>
      <w:marRight w:val="0"/>
      <w:marTop w:val="0"/>
      <w:marBottom w:val="0"/>
      <w:divBdr>
        <w:top w:val="none" w:sz="0" w:space="0" w:color="auto"/>
        <w:left w:val="none" w:sz="0" w:space="0" w:color="auto"/>
        <w:bottom w:val="none" w:sz="0" w:space="0" w:color="auto"/>
        <w:right w:val="none" w:sz="0" w:space="0" w:color="auto"/>
      </w:divBdr>
    </w:div>
    <w:div w:id="950280572">
      <w:bodyDiv w:val="1"/>
      <w:marLeft w:val="0"/>
      <w:marRight w:val="0"/>
      <w:marTop w:val="0"/>
      <w:marBottom w:val="0"/>
      <w:divBdr>
        <w:top w:val="none" w:sz="0" w:space="0" w:color="auto"/>
        <w:left w:val="none" w:sz="0" w:space="0" w:color="auto"/>
        <w:bottom w:val="none" w:sz="0" w:space="0" w:color="auto"/>
        <w:right w:val="none" w:sz="0" w:space="0" w:color="auto"/>
      </w:divBdr>
    </w:div>
    <w:div w:id="1061825318">
      <w:bodyDiv w:val="1"/>
      <w:marLeft w:val="0"/>
      <w:marRight w:val="0"/>
      <w:marTop w:val="0"/>
      <w:marBottom w:val="0"/>
      <w:divBdr>
        <w:top w:val="none" w:sz="0" w:space="0" w:color="auto"/>
        <w:left w:val="none" w:sz="0" w:space="0" w:color="auto"/>
        <w:bottom w:val="none" w:sz="0" w:space="0" w:color="auto"/>
        <w:right w:val="none" w:sz="0" w:space="0" w:color="auto"/>
      </w:divBdr>
    </w:div>
    <w:div w:id="1106734200">
      <w:bodyDiv w:val="1"/>
      <w:marLeft w:val="0"/>
      <w:marRight w:val="0"/>
      <w:marTop w:val="0"/>
      <w:marBottom w:val="0"/>
      <w:divBdr>
        <w:top w:val="none" w:sz="0" w:space="0" w:color="auto"/>
        <w:left w:val="none" w:sz="0" w:space="0" w:color="auto"/>
        <w:bottom w:val="none" w:sz="0" w:space="0" w:color="auto"/>
        <w:right w:val="none" w:sz="0" w:space="0" w:color="auto"/>
      </w:divBdr>
    </w:div>
    <w:div w:id="1126967035">
      <w:bodyDiv w:val="1"/>
      <w:marLeft w:val="0"/>
      <w:marRight w:val="0"/>
      <w:marTop w:val="0"/>
      <w:marBottom w:val="0"/>
      <w:divBdr>
        <w:top w:val="none" w:sz="0" w:space="0" w:color="auto"/>
        <w:left w:val="none" w:sz="0" w:space="0" w:color="auto"/>
        <w:bottom w:val="none" w:sz="0" w:space="0" w:color="auto"/>
        <w:right w:val="none" w:sz="0" w:space="0" w:color="auto"/>
      </w:divBdr>
    </w:div>
    <w:div w:id="1222209856">
      <w:bodyDiv w:val="1"/>
      <w:marLeft w:val="0"/>
      <w:marRight w:val="0"/>
      <w:marTop w:val="0"/>
      <w:marBottom w:val="0"/>
      <w:divBdr>
        <w:top w:val="none" w:sz="0" w:space="0" w:color="auto"/>
        <w:left w:val="none" w:sz="0" w:space="0" w:color="auto"/>
        <w:bottom w:val="none" w:sz="0" w:space="0" w:color="auto"/>
        <w:right w:val="none" w:sz="0" w:space="0" w:color="auto"/>
      </w:divBdr>
    </w:div>
    <w:div w:id="1279408099">
      <w:bodyDiv w:val="1"/>
      <w:marLeft w:val="0"/>
      <w:marRight w:val="0"/>
      <w:marTop w:val="0"/>
      <w:marBottom w:val="0"/>
      <w:divBdr>
        <w:top w:val="none" w:sz="0" w:space="0" w:color="auto"/>
        <w:left w:val="none" w:sz="0" w:space="0" w:color="auto"/>
        <w:bottom w:val="none" w:sz="0" w:space="0" w:color="auto"/>
        <w:right w:val="none" w:sz="0" w:space="0" w:color="auto"/>
      </w:divBdr>
    </w:div>
    <w:div w:id="1320231234">
      <w:bodyDiv w:val="1"/>
      <w:marLeft w:val="0"/>
      <w:marRight w:val="0"/>
      <w:marTop w:val="0"/>
      <w:marBottom w:val="0"/>
      <w:divBdr>
        <w:top w:val="none" w:sz="0" w:space="0" w:color="auto"/>
        <w:left w:val="none" w:sz="0" w:space="0" w:color="auto"/>
        <w:bottom w:val="none" w:sz="0" w:space="0" w:color="auto"/>
        <w:right w:val="none" w:sz="0" w:space="0" w:color="auto"/>
      </w:divBdr>
    </w:div>
    <w:div w:id="1331913014">
      <w:bodyDiv w:val="1"/>
      <w:marLeft w:val="0"/>
      <w:marRight w:val="0"/>
      <w:marTop w:val="0"/>
      <w:marBottom w:val="0"/>
      <w:divBdr>
        <w:top w:val="none" w:sz="0" w:space="0" w:color="auto"/>
        <w:left w:val="none" w:sz="0" w:space="0" w:color="auto"/>
        <w:bottom w:val="none" w:sz="0" w:space="0" w:color="auto"/>
        <w:right w:val="none" w:sz="0" w:space="0" w:color="auto"/>
      </w:divBdr>
    </w:div>
    <w:div w:id="1426262849">
      <w:bodyDiv w:val="1"/>
      <w:marLeft w:val="0"/>
      <w:marRight w:val="0"/>
      <w:marTop w:val="0"/>
      <w:marBottom w:val="0"/>
      <w:divBdr>
        <w:top w:val="none" w:sz="0" w:space="0" w:color="auto"/>
        <w:left w:val="none" w:sz="0" w:space="0" w:color="auto"/>
        <w:bottom w:val="none" w:sz="0" w:space="0" w:color="auto"/>
        <w:right w:val="none" w:sz="0" w:space="0" w:color="auto"/>
      </w:divBdr>
      <w:divsChild>
        <w:div w:id="1860586000">
          <w:marLeft w:val="0"/>
          <w:marRight w:val="0"/>
          <w:marTop w:val="0"/>
          <w:marBottom w:val="0"/>
          <w:divBdr>
            <w:top w:val="none" w:sz="0" w:space="0" w:color="auto"/>
            <w:left w:val="none" w:sz="0" w:space="0" w:color="auto"/>
            <w:bottom w:val="none" w:sz="0" w:space="0" w:color="auto"/>
            <w:right w:val="none" w:sz="0" w:space="0" w:color="auto"/>
          </w:divBdr>
        </w:div>
      </w:divsChild>
    </w:div>
    <w:div w:id="1559977345">
      <w:bodyDiv w:val="1"/>
      <w:marLeft w:val="0"/>
      <w:marRight w:val="0"/>
      <w:marTop w:val="0"/>
      <w:marBottom w:val="0"/>
      <w:divBdr>
        <w:top w:val="none" w:sz="0" w:space="0" w:color="auto"/>
        <w:left w:val="none" w:sz="0" w:space="0" w:color="auto"/>
        <w:bottom w:val="none" w:sz="0" w:space="0" w:color="auto"/>
        <w:right w:val="none" w:sz="0" w:space="0" w:color="auto"/>
      </w:divBdr>
    </w:div>
    <w:div w:id="1563564169">
      <w:bodyDiv w:val="1"/>
      <w:marLeft w:val="0"/>
      <w:marRight w:val="0"/>
      <w:marTop w:val="0"/>
      <w:marBottom w:val="0"/>
      <w:divBdr>
        <w:top w:val="none" w:sz="0" w:space="0" w:color="auto"/>
        <w:left w:val="none" w:sz="0" w:space="0" w:color="auto"/>
        <w:bottom w:val="none" w:sz="0" w:space="0" w:color="auto"/>
        <w:right w:val="none" w:sz="0" w:space="0" w:color="auto"/>
      </w:divBdr>
    </w:div>
    <w:div w:id="1611089302">
      <w:bodyDiv w:val="1"/>
      <w:marLeft w:val="0"/>
      <w:marRight w:val="0"/>
      <w:marTop w:val="0"/>
      <w:marBottom w:val="0"/>
      <w:divBdr>
        <w:top w:val="none" w:sz="0" w:space="0" w:color="auto"/>
        <w:left w:val="none" w:sz="0" w:space="0" w:color="auto"/>
        <w:bottom w:val="none" w:sz="0" w:space="0" w:color="auto"/>
        <w:right w:val="none" w:sz="0" w:space="0" w:color="auto"/>
      </w:divBdr>
    </w:div>
    <w:div w:id="1627160445">
      <w:bodyDiv w:val="1"/>
      <w:marLeft w:val="0"/>
      <w:marRight w:val="0"/>
      <w:marTop w:val="0"/>
      <w:marBottom w:val="0"/>
      <w:divBdr>
        <w:top w:val="none" w:sz="0" w:space="0" w:color="auto"/>
        <w:left w:val="none" w:sz="0" w:space="0" w:color="auto"/>
        <w:bottom w:val="none" w:sz="0" w:space="0" w:color="auto"/>
        <w:right w:val="none" w:sz="0" w:space="0" w:color="auto"/>
      </w:divBdr>
    </w:div>
    <w:div w:id="1632594286">
      <w:bodyDiv w:val="1"/>
      <w:marLeft w:val="0"/>
      <w:marRight w:val="0"/>
      <w:marTop w:val="0"/>
      <w:marBottom w:val="0"/>
      <w:divBdr>
        <w:top w:val="none" w:sz="0" w:space="0" w:color="auto"/>
        <w:left w:val="none" w:sz="0" w:space="0" w:color="auto"/>
        <w:bottom w:val="none" w:sz="0" w:space="0" w:color="auto"/>
        <w:right w:val="none" w:sz="0" w:space="0" w:color="auto"/>
      </w:divBdr>
    </w:div>
    <w:div w:id="1763255426">
      <w:bodyDiv w:val="1"/>
      <w:marLeft w:val="0"/>
      <w:marRight w:val="0"/>
      <w:marTop w:val="0"/>
      <w:marBottom w:val="0"/>
      <w:divBdr>
        <w:top w:val="none" w:sz="0" w:space="0" w:color="auto"/>
        <w:left w:val="none" w:sz="0" w:space="0" w:color="auto"/>
        <w:bottom w:val="none" w:sz="0" w:space="0" w:color="auto"/>
        <w:right w:val="none" w:sz="0" w:space="0" w:color="auto"/>
      </w:divBdr>
    </w:div>
    <w:div w:id="1821850339">
      <w:bodyDiv w:val="1"/>
      <w:marLeft w:val="0"/>
      <w:marRight w:val="0"/>
      <w:marTop w:val="0"/>
      <w:marBottom w:val="0"/>
      <w:divBdr>
        <w:top w:val="none" w:sz="0" w:space="0" w:color="auto"/>
        <w:left w:val="none" w:sz="0" w:space="0" w:color="auto"/>
        <w:bottom w:val="none" w:sz="0" w:space="0" w:color="auto"/>
        <w:right w:val="none" w:sz="0" w:space="0" w:color="auto"/>
      </w:divBdr>
    </w:div>
    <w:div w:id="1859927759">
      <w:bodyDiv w:val="1"/>
      <w:marLeft w:val="0"/>
      <w:marRight w:val="0"/>
      <w:marTop w:val="0"/>
      <w:marBottom w:val="0"/>
      <w:divBdr>
        <w:top w:val="none" w:sz="0" w:space="0" w:color="auto"/>
        <w:left w:val="none" w:sz="0" w:space="0" w:color="auto"/>
        <w:bottom w:val="none" w:sz="0" w:space="0" w:color="auto"/>
        <w:right w:val="none" w:sz="0" w:space="0" w:color="auto"/>
      </w:divBdr>
    </w:div>
    <w:div w:id="2034648323">
      <w:bodyDiv w:val="1"/>
      <w:marLeft w:val="0"/>
      <w:marRight w:val="0"/>
      <w:marTop w:val="0"/>
      <w:marBottom w:val="0"/>
      <w:divBdr>
        <w:top w:val="none" w:sz="0" w:space="0" w:color="auto"/>
        <w:left w:val="none" w:sz="0" w:space="0" w:color="auto"/>
        <w:bottom w:val="none" w:sz="0" w:space="0" w:color="auto"/>
        <w:right w:val="none" w:sz="0" w:space="0" w:color="auto"/>
      </w:divBdr>
    </w:div>
    <w:div w:id="2060932489">
      <w:bodyDiv w:val="1"/>
      <w:marLeft w:val="0"/>
      <w:marRight w:val="0"/>
      <w:marTop w:val="0"/>
      <w:marBottom w:val="0"/>
      <w:divBdr>
        <w:top w:val="none" w:sz="0" w:space="0" w:color="auto"/>
        <w:left w:val="none" w:sz="0" w:space="0" w:color="auto"/>
        <w:bottom w:val="none" w:sz="0" w:space="0" w:color="auto"/>
        <w:right w:val="none" w:sz="0" w:space="0" w:color="auto"/>
      </w:divBdr>
    </w:div>
    <w:div w:id="2074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TP01-GTP.GTP.TRANSNEFT.RU\OIF\NTD\&#1053;&#1044;_&#1052;&#1053;&#1058;\03\03_01\03_01_14\&#1043;&#1054;&#1057;&#1058;%2012.1.010-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TP01-GTP.GTP.TRANSNEFT.RU\OIF\NTD\&#1053;&#1044;_&#1052;&#1053;&#1058;\03\03_01\03_01_14\&#1043;&#1054;&#1057;&#1058;%2012.1.004-9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FTP01-GTP.GTP.TRANSNEFT.RU\OIF\NTD\&#1053;&#1044;_&#1052;&#1053;&#1058;\03\03_02\&#1057;&#1053;&#1048;&#1055;%2012-04-2002" TargetMode="External"/><Relationship Id="rId4" Type="http://schemas.microsoft.com/office/2007/relationships/stylesWithEffects" Target="stylesWithEffects.xml"/><Relationship Id="rId9" Type="http://schemas.openxmlformats.org/officeDocument/2006/relationships/hyperlink" Target="file:///\\FTP01-GTP.GTP.TRANSNEFT.RU\OIF\NTD\&#1053;&#1044;_&#1052;&#1053;&#1058;\03\03_02\&#1057;&#1053;&#1048;&#1055;%2012-03-20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3AC5-C428-4D05-A5D3-F0FB292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5617</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Технологическая карта на</vt:lpstr>
    </vt:vector>
  </TitlesOfParts>
  <Company>СНПС</Company>
  <LinksUpToDate>false</LinksUpToDate>
  <CharactersWithSpaces>37559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на</dc:title>
  <dc:subject/>
  <dc:creator>КСУ</dc:creator>
  <cp:keywords/>
  <cp:lastModifiedBy>Windows User</cp:lastModifiedBy>
  <cp:revision>49</cp:revision>
  <cp:lastPrinted>2017-11-09T11:04:00Z</cp:lastPrinted>
  <dcterms:created xsi:type="dcterms:W3CDTF">2017-01-09T03:09:00Z</dcterms:created>
  <dcterms:modified xsi:type="dcterms:W3CDTF">2018-03-04T00:39:00Z</dcterms:modified>
</cp:coreProperties>
</file>