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E4" w:rsidRPr="006D518E" w:rsidRDefault="00B41BE4" w:rsidP="009311B2">
      <w:pPr>
        <w:shd w:val="clear" w:color="auto" w:fill="FFFFFF"/>
        <w:spacing w:before="360" w:after="360"/>
        <w:jc w:val="center"/>
        <w:rPr>
          <w:b/>
          <w:sz w:val="30"/>
          <w:szCs w:val="30"/>
        </w:rPr>
      </w:pPr>
    </w:p>
    <w:p w:rsidR="009311B2" w:rsidRPr="006D518E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6D518E" w:rsidRPr="006D518E" w:rsidRDefault="006D518E" w:rsidP="009311B2">
      <w:pPr>
        <w:ind w:right="199"/>
        <w:jc w:val="center"/>
        <w:rPr>
          <w:b/>
          <w:sz w:val="32"/>
          <w:szCs w:val="32"/>
        </w:rPr>
      </w:pPr>
    </w:p>
    <w:p w:rsidR="006D518E" w:rsidRPr="006D518E" w:rsidRDefault="006D518E" w:rsidP="009311B2">
      <w:pPr>
        <w:ind w:right="199"/>
        <w:jc w:val="center"/>
        <w:rPr>
          <w:b/>
          <w:sz w:val="32"/>
          <w:szCs w:val="32"/>
        </w:rPr>
      </w:pPr>
    </w:p>
    <w:p w:rsidR="006D518E" w:rsidRPr="006D518E" w:rsidRDefault="006D518E" w:rsidP="009311B2">
      <w:pPr>
        <w:ind w:right="199"/>
        <w:jc w:val="center"/>
        <w:rPr>
          <w:b/>
          <w:sz w:val="28"/>
          <w:szCs w:val="32"/>
        </w:rPr>
      </w:pPr>
    </w:p>
    <w:p w:rsidR="009311B2" w:rsidRPr="006D518E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Pr="006D518E" w:rsidRDefault="008B3DF7" w:rsidP="009311B2">
      <w:pPr>
        <w:ind w:right="199"/>
        <w:jc w:val="center"/>
        <w:rPr>
          <w:b/>
          <w:sz w:val="32"/>
          <w:szCs w:val="32"/>
        </w:rPr>
      </w:pPr>
      <w:bookmarkStart w:id="0" w:name="_GoBack"/>
      <w:r w:rsidRPr="006D518E">
        <w:rPr>
          <w:b/>
          <w:sz w:val="32"/>
          <w:szCs w:val="32"/>
        </w:rPr>
        <w:t xml:space="preserve">Технологическая карта </w:t>
      </w:r>
    </w:p>
    <w:p w:rsidR="009311B2" w:rsidRPr="006D518E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Pr="006D518E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Pr="006D518E" w:rsidRDefault="000110D7" w:rsidP="009311B2">
      <w:pPr>
        <w:ind w:right="199"/>
        <w:jc w:val="center"/>
        <w:rPr>
          <w:b/>
          <w:sz w:val="36"/>
          <w:szCs w:val="36"/>
        </w:rPr>
      </w:pPr>
      <w:r w:rsidRPr="006D518E">
        <w:rPr>
          <w:b/>
          <w:sz w:val="36"/>
          <w:szCs w:val="36"/>
        </w:rPr>
        <w:t>Устройство свайных оснований под фундаменты</w:t>
      </w:r>
    </w:p>
    <w:p w:rsidR="000110D7" w:rsidRPr="006D518E" w:rsidRDefault="000110D7" w:rsidP="009311B2">
      <w:pPr>
        <w:ind w:right="199"/>
        <w:jc w:val="center"/>
        <w:rPr>
          <w:b/>
          <w:sz w:val="36"/>
          <w:szCs w:val="36"/>
        </w:rPr>
      </w:pPr>
    </w:p>
    <w:p w:rsidR="000110D7" w:rsidRPr="006D518E" w:rsidRDefault="000110D7" w:rsidP="009311B2">
      <w:pPr>
        <w:ind w:right="199"/>
        <w:jc w:val="center"/>
        <w:rPr>
          <w:b/>
          <w:sz w:val="36"/>
          <w:szCs w:val="36"/>
        </w:rPr>
      </w:pPr>
    </w:p>
    <w:p w:rsidR="009311B2" w:rsidRPr="006D518E" w:rsidRDefault="009311B2" w:rsidP="009311B2">
      <w:pPr>
        <w:ind w:right="199"/>
        <w:jc w:val="center"/>
        <w:rPr>
          <w:b/>
          <w:sz w:val="28"/>
          <w:szCs w:val="40"/>
        </w:rPr>
      </w:pPr>
    </w:p>
    <w:p w:rsidR="009311B2" w:rsidRPr="006D518E" w:rsidRDefault="009311B2" w:rsidP="009311B2">
      <w:pPr>
        <w:ind w:right="199"/>
        <w:jc w:val="center"/>
        <w:rPr>
          <w:rFonts w:ascii="Calibri" w:hAnsi="Calibri"/>
          <w:b/>
          <w:sz w:val="14"/>
          <w:szCs w:val="28"/>
        </w:rPr>
      </w:pPr>
    </w:p>
    <w:p w:rsidR="009311B2" w:rsidRPr="006D518E" w:rsidRDefault="009311B2" w:rsidP="009311B2">
      <w:pPr>
        <w:ind w:right="199"/>
        <w:jc w:val="center"/>
        <w:rPr>
          <w:b/>
          <w:szCs w:val="24"/>
        </w:rPr>
      </w:pPr>
    </w:p>
    <w:p w:rsidR="009311B2" w:rsidRPr="006D518E" w:rsidRDefault="009311B2" w:rsidP="009311B2">
      <w:pPr>
        <w:ind w:right="199"/>
        <w:jc w:val="center"/>
        <w:rPr>
          <w:b/>
          <w:szCs w:val="24"/>
        </w:rPr>
      </w:pPr>
    </w:p>
    <w:p w:rsidR="009311B2" w:rsidRPr="006D518E" w:rsidRDefault="009311B2" w:rsidP="009311B2">
      <w:pPr>
        <w:ind w:right="199"/>
        <w:jc w:val="center"/>
        <w:rPr>
          <w:b/>
          <w:szCs w:val="24"/>
        </w:rPr>
      </w:pPr>
    </w:p>
    <w:p w:rsidR="009311B2" w:rsidRPr="006D518E" w:rsidRDefault="009311B2" w:rsidP="009311B2">
      <w:pPr>
        <w:ind w:right="199"/>
        <w:jc w:val="center"/>
        <w:rPr>
          <w:b/>
          <w:szCs w:val="24"/>
        </w:rPr>
      </w:pPr>
    </w:p>
    <w:p w:rsidR="001A6E63" w:rsidRDefault="001A6E63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Default="004A39A4" w:rsidP="001A6E63">
      <w:pPr>
        <w:suppressAutoHyphens/>
        <w:ind w:left="113" w:right="113" w:firstLine="454"/>
        <w:jc w:val="center"/>
        <w:rPr>
          <w:b/>
          <w:szCs w:val="24"/>
        </w:rPr>
      </w:pPr>
    </w:p>
    <w:p w:rsidR="004A39A4" w:rsidRPr="006D518E" w:rsidRDefault="004A39A4" w:rsidP="001A6E63">
      <w:pPr>
        <w:suppressAutoHyphens/>
        <w:ind w:left="113" w:right="113" w:firstLine="454"/>
        <w:jc w:val="center"/>
        <w:rPr>
          <w:bCs/>
          <w:kern w:val="36"/>
          <w:szCs w:val="24"/>
        </w:rPr>
      </w:pPr>
    </w:p>
    <w:p w:rsidR="00E97E8B" w:rsidRPr="006D518E" w:rsidRDefault="00E97E8B" w:rsidP="00E97E8B">
      <w:pPr>
        <w:jc w:val="center"/>
        <w:rPr>
          <w:szCs w:val="24"/>
        </w:rPr>
      </w:pPr>
      <w:bookmarkStart w:id="1" w:name="_Toc386881147"/>
      <w:r w:rsidRPr="006D518E">
        <w:rPr>
          <w:szCs w:val="24"/>
        </w:rPr>
        <w:t>СОДЕРЖАНИЕ</w:t>
      </w:r>
    </w:p>
    <w:p w:rsidR="00E97E8B" w:rsidRPr="006D518E" w:rsidRDefault="00E97E8B" w:rsidP="00E97E8B">
      <w:pPr>
        <w:jc w:val="center"/>
        <w:rPr>
          <w:szCs w:val="24"/>
        </w:rPr>
      </w:pPr>
    </w:p>
    <w:sdt>
      <w:sdtPr>
        <w:rPr>
          <w:rFonts w:ascii="Times New Roman" w:hAnsi="Times New Roman"/>
          <w:color w:val="auto"/>
          <w:sz w:val="24"/>
          <w:szCs w:val="20"/>
        </w:rPr>
        <w:id w:val="458917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73A3" w:rsidRPr="006D518E" w:rsidRDefault="009073A3">
          <w:pPr>
            <w:pStyle w:val="af4"/>
            <w:rPr>
              <w:color w:val="auto"/>
            </w:rPr>
          </w:pPr>
        </w:p>
        <w:p w:rsidR="009073A3" w:rsidRPr="006D518E" w:rsidRDefault="009073A3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D518E">
            <w:fldChar w:fldCharType="begin"/>
          </w:r>
          <w:r w:rsidRPr="006D518E">
            <w:instrText xml:space="preserve"> TOC \o "1-3" \h \z \u </w:instrText>
          </w:r>
          <w:r w:rsidRPr="006D518E">
            <w:fldChar w:fldCharType="separate"/>
          </w:r>
          <w:hyperlink w:anchor="_Toc440495474" w:history="1">
            <w:r w:rsidRPr="006D518E">
              <w:rPr>
                <w:rStyle w:val="af0"/>
                <w:noProof/>
                <w:color w:val="auto"/>
              </w:rPr>
              <w:t>1.</w:t>
            </w:r>
            <w:r w:rsidRPr="006D51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D518E">
              <w:rPr>
                <w:rStyle w:val="af0"/>
                <w:noProof/>
                <w:color w:val="auto"/>
              </w:rPr>
              <w:t>Общие требования</w:t>
            </w:r>
            <w:r w:rsidRPr="006D518E">
              <w:rPr>
                <w:noProof/>
                <w:webHidden/>
              </w:rPr>
              <w:tab/>
            </w:r>
            <w:r w:rsidRPr="006D518E">
              <w:rPr>
                <w:noProof/>
                <w:webHidden/>
              </w:rPr>
              <w:fldChar w:fldCharType="begin"/>
            </w:r>
            <w:r w:rsidRPr="006D518E">
              <w:rPr>
                <w:noProof/>
                <w:webHidden/>
              </w:rPr>
              <w:instrText xml:space="preserve"> PAGEREF _Toc440495474 \h </w:instrText>
            </w:r>
            <w:r w:rsidRPr="006D518E">
              <w:rPr>
                <w:noProof/>
                <w:webHidden/>
              </w:rPr>
            </w:r>
            <w:r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4</w:t>
            </w:r>
            <w:r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AB19B8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5" w:history="1">
            <w:r w:rsidR="009073A3" w:rsidRPr="006D518E">
              <w:rPr>
                <w:rStyle w:val="af0"/>
                <w:noProof/>
                <w:color w:val="auto"/>
              </w:rPr>
              <w:t>2.</w:t>
            </w:r>
            <w:r w:rsidR="009073A3" w:rsidRPr="006D518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073A3" w:rsidRPr="006D518E">
              <w:rPr>
                <w:rStyle w:val="af0"/>
                <w:noProof/>
                <w:color w:val="auto"/>
              </w:rPr>
              <w:t>Порядок производства работ</w:t>
            </w:r>
            <w:r w:rsidR="009073A3" w:rsidRPr="006D518E">
              <w:rPr>
                <w:noProof/>
                <w:webHidden/>
              </w:rPr>
              <w:tab/>
            </w:r>
            <w:r w:rsidR="009073A3" w:rsidRPr="006D518E">
              <w:rPr>
                <w:noProof/>
                <w:webHidden/>
              </w:rPr>
              <w:fldChar w:fldCharType="begin"/>
            </w:r>
            <w:r w:rsidR="009073A3" w:rsidRPr="006D518E">
              <w:rPr>
                <w:noProof/>
                <w:webHidden/>
              </w:rPr>
              <w:instrText xml:space="preserve"> PAGEREF _Toc440495475 \h </w:instrText>
            </w:r>
            <w:r w:rsidR="009073A3" w:rsidRPr="006D518E">
              <w:rPr>
                <w:noProof/>
                <w:webHidden/>
              </w:rPr>
            </w:r>
            <w:r w:rsidR="009073A3"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6</w:t>
            </w:r>
            <w:r w:rsidR="009073A3"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AB19B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6" w:history="1">
            <w:r w:rsidR="009073A3" w:rsidRPr="006D518E">
              <w:rPr>
                <w:rStyle w:val="af0"/>
                <w:noProof/>
                <w:color w:val="auto"/>
              </w:rPr>
              <w:t>3. Потребность в машинах и механизмах, технологической оснастке и материалах</w:t>
            </w:r>
            <w:r w:rsidR="009073A3" w:rsidRPr="006D518E">
              <w:rPr>
                <w:noProof/>
                <w:webHidden/>
              </w:rPr>
              <w:tab/>
            </w:r>
            <w:r w:rsidR="009073A3" w:rsidRPr="006D518E">
              <w:rPr>
                <w:noProof/>
                <w:webHidden/>
              </w:rPr>
              <w:fldChar w:fldCharType="begin"/>
            </w:r>
            <w:r w:rsidR="009073A3" w:rsidRPr="006D518E">
              <w:rPr>
                <w:noProof/>
                <w:webHidden/>
              </w:rPr>
              <w:instrText xml:space="preserve"> PAGEREF _Toc440495476 \h </w:instrText>
            </w:r>
            <w:r w:rsidR="009073A3" w:rsidRPr="006D518E">
              <w:rPr>
                <w:noProof/>
                <w:webHidden/>
              </w:rPr>
            </w:r>
            <w:r w:rsidR="009073A3"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10</w:t>
            </w:r>
            <w:r w:rsidR="009073A3"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AB19B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7" w:history="1">
            <w:r w:rsidR="009073A3" w:rsidRPr="006D518E">
              <w:rPr>
                <w:rStyle w:val="af0"/>
                <w:noProof/>
                <w:color w:val="auto"/>
              </w:rPr>
              <w:t>4. Состав бригады по профессиям</w:t>
            </w:r>
            <w:r w:rsidR="009073A3" w:rsidRPr="006D518E">
              <w:rPr>
                <w:noProof/>
                <w:webHidden/>
              </w:rPr>
              <w:tab/>
            </w:r>
            <w:r w:rsidR="009073A3" w:rsidRPr="006D518E">
              <w:rPr>
                <w:noProof/>
                <w:webHidden/>
              </w:rPr>
              <w:fldChar w:fldCharType="begin"/>
            </w:r>
            <w:r w:rsidR="009073A3" w:rsidRPr="006D518E">
              <w:rPr>
                <w:noProof/>
                <w:webHidden/>
              </w:rPr>
              <w:instrText xml:space="preserve"> PAGEREF _Toc440495477 \h </w:instrText>
            </w:r>
            <w:r w:rsidR="009073A3" w:rsidRPr="006D518E">
              <w:rPr>
                <w:noProof/>
                <w:webHidden/>
              </w:rPr>
            </w:r>
            <w:r w:rsidR="009073A3"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10</w:t>
            </w:r>
            <w:r w:rsidR="009073A3"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AB19B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8" w:history="1">
            <w:r w:rsidR="009073A3" w:rsidRPr="006D518E">
              <w:rPr>
                <w:rStyle w:val="af0"/>
                <w:noProof/>
                <w:color w:val="auto"/>
              </w:rPr>
              <w:t>5. Решения по охране труда, промышленно и пожарной безопасности</w:t>
            </w:r>
            <w:r w:rsidR="009073A3" w:rsidRPr="006D518E">
              <w:rPr>
                <w:noProof/>
                <w:webHidden/>
              </w:rPr>
              <w:tab/>
            </w:r>
            <w:r w:rsidR="009073A3" w:rsidRPr="006D518E">
              <w:rPr>
                <w:noProof/>
                <w:webHidden/>
              </w:rPr>
              <w:fldChar w:fldCharType="begin"/>
            </w:r>
            <w:r w:rsidR="009073A3" w:rsidRPr="006D518E">
              <w:rPr>
                <w:noProof/>
                <w:webHidden/>
              </w:rPr>
              <w:instrText xml:space="preserve"> PAGEREF _Toc440495478 \h </w:instrText>
            </w:r>
            <w:r w:rsidR="009073A3" w:rsidRPr="006D518E">
              <w:rPr>
                <w:noProof/>
                <w:webHidden/>
              </w:rPr>
            </w:r>
            <w:r w:rsidR="009073A3"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11</w:t>
            </w:r>
            <w:r w:rsidR="009073A3"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AB19B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9" w:history="1">
            <w:r w:rsidR="009073A3" w:rsidRPr="006D518E">
              <w:rPr>
                <w:rStyle w:val="af0"/>
                <w:noProof/>
                <w:color w:val="auto"/>
              </w:rPr>
              <w:t>6. Схема операционного контроля качества</w:t>
            </w:r>
            <w:r w:rsidR="009073A3" w:rsidRPr="006D518E">
              <w:rPr>
                <w:noProof/>
                <w:webHidden/>
              </w:rPr>
              <w:tab/>
            </w:r>
            <w:r w:rsidR="009073A3" w:rsidRPr="006D518E">
              <w:rPr>
                <w:noProof/>
                <w:webHidden/>
              </w:rPr>
              <w:fldChar w:fldCharType="begin"/>
            </w:r>
            <w:r w:rsidR="009073A3" w:rsidRPr="006D518E">
              <w:rPr>
                <w:noProof/>
                <w:webHidden/>
              </w:rPr>
              <w:instrText xml:space="preserve"> PAGEREF _Toc440495479 \h </w:instrText>
            </w:r>
            <w:r w:rsidR="009073A3" w:rsidRPr="006D518E">
              <w:rPr>
                <w:noProof/>
                <w:webHidden/>
              </w:rPr>
            </w:r>
            <w:r w:rsidR="009073A3"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17</w:t>
            </w:r>
            <w:r w:rsidR="009073A3"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AB19B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80" w:history="1">
            <w:r w:rsidR="009073A3" w:rsidRPr="006D518E">
              <w:rPr>
                <w:rStyle w:val="af0"/>
                <w:noProof/>
                <w:color w:val="auto"/>
              </w:rPr>
              <w:t>7. Схемы производства работ</w:t>
            </w:r>
            <w:r w:rsidR="009073A3" w:rsidRPr="006D518E">
              <w:rPr>
                <w:noProof/>
                <w:webHidden/>
              </w:rPr>
              <w:tab/>
            </w:r>
            <w:r w:rsidR="009073A3" w:rsidRPr="006D518E">
              <w:rPr>
                <w:noProof/>
                <w:webHidden/>
              </w:rPr>
              <w:fldChar w:fldCharType="begin"/>
            </w:r>
            <w:r w:rsidR="009073A3" w:rsidRPr="006D518E">
              <w:rPr>
                <w:noProof/>
                <w:webHidden/>
              </w:rPr>
              <w:instrText xml:space="preserve"> PAGEREF _Toc440495480 \h </w:instrText>
            </w:r>
            <w:r w:rsidR="009073A3" w:rsidRPr="006D518E">
              <w:rPr>
                <w:noProof/>
                <w:webHidden/>
              </w:rPr>
            </w:r>
            <w:r w:rsidR="009073A3"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20</w:t>
            </w:r>
            <w:r w:rsidR="009073A3"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AB19B8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81" w:history="1">
            <w:r w:rsidR="009073A3" w:rsidRPr="006D518E">
              <w:rPr>
                <w:rStyle w:val="af0"/>
                <w:noProof/>
                <w:color w:val="auto"/>
              </w:rPr>
              <w:t>8. Лист ознакомления</w:t>
            </w:r>
            <w:r w:rsidR="009073A3" w:rsidRPr="006D518E">
              <w:rPr>
                <w:noProof/>
                <w:webHidden/>
              </w:rPr>
              <w:tab/>
            </w:r>
            <w:r w:rsidR="009073A3" w:rsidRPr="006D518E">
              <w:rPr>
                <w:noProof/>
                <w:webHidden/>
              </w:rPr>
              <w:fldChar w:fldCharType="begin"/>
            </w:r>
            <w:r w:rsidR="009073A3" w:rsidRPr="006D518E">
              <w:rPr>
                <w:noProof/>
                <w:webHidden/>
              </w:rPr>
              <w:instrText xml:space="preserve"> PAGEREF _Toc440495481 \h </w:instrText>
            </w:r>
            <w:r w:rsidR="009073A3" w:rsidRPr="006D518E">
              <w:rPr>
                <w:noProof/>
                <w:webHidden/>
              </w:rPr>
            </w:r>
            <w:r w:rsidR="009073A3" w:rsidRPr="006D518E">
              <w:rPr>
                <w:noProof/>
                <w:webHidden/>
              </w:rPr>
              <w:fldChar w:fldCharType="separate"/>
            </w:r>
            <w:r w:rsidR="00874175" w:rsidRPr="006D518E">
              <w:rPr>
                <w:noProof/>
                <w:webHidden/>
              </w:rPr>
              <w:t>22</w:t>
            </w:r>
            <w:r w:rsidR="009073A3" w:rsidRPr="006D518E">
              <w:rPr>
                <w:noProof/>
                <w:webHidden/>
              </w:rPr>
              <w:fldChar w:fldCharType="end"/>
            </w:r>
          </w:hyperlink>
        </w:p>
        <w:p w:rsidR="009073A3" w:rsidRPr="006D518E" w:rsidRDefault="009073A3">
          <w:r w:rsidRPr="006D518E">
            <w:rPr>
              <w:b/>
              <w:bCs/>
            </w:rPr>
            <w:fldChar w:fldCharType="end"/>
          </w:r>
        </w:p>
      </w:sdtContent>
    </w:sdt>
    <w:p w:rsidR="001A6E63" w:rsidRPr="006D518E" w:rsidRDefault="001A6E63" w:rsidP="001A6E63">
      <w:pPr>
        <w:suppressAutoHyphens/>
        <w:ind w:left="113" w:right="113" w:firstLine="454"/>
        <w:jc w:val="center"/>
        <w:rPr>
          <w:bCs/>
          <w:kern w:val="36"/>
          <w:szCs w:val="24"/>
        </w:rPr>
      </w:pPr>
    </w:p>
    <w:p w:rsidR="001A6E63" w:rsidRPr="006D518E" w:rsidRDefault="001A6E63" w:rsidP="001A6E63">
      <w:pPr>
        <w:rPr>
          <w:szCs w:val="24"/>
        </w:rPr>
      </w:pPr>
    </w:p>
    <w:p w:rsidR="001A6E63" w:rsidRPr="006D518E" w:rsidRDefault="001A6E63" w:rsidP="001A6E63">
      <w:pPr>
        <w:rPr>
          <w:szCs w:val="24"/>
        </w:rPr>
      </w:pPr>
    </w:p>
    <w:p w:rsidR="001A6E63" w:rsidRPr="006D518E" w:rsidRDefault="001A6E63" w:rsidP="001A6E63">
      <w:pPr>
        <w:rPr>
          <w:szCs w:val="24"/>
        </w:rPr>
      </w:pPr>
    </w:p>
    <w:p w:rsidR="001A6E63" w:rsidRPr="006D518E" w:rsidRDefault="001A6E63" w:rsidP="001A6E63">
      <w:pPr>
        <w:rPr>
          <w:szCs w:val="24"/>
        </w:rPr>
      </w:pPr>
    </w:p>
    <w:p w:rsidR="001A6E63" w:rsidRPr="006D518E" w:rsidRDefault="001A6E63" w:rsidP="001A6E63">
      <w:pPr>
        <w:suppressAutoHyphens/>
        <w:ind w:left="113" w:right="113" w:firstLine="454"/>
        <w:jc w:val="center"/>
        <w:rPr>
          <w:szCs w:val="24"/>
        </w:rPr>
      </w:pPr>
    </w:p>
    <w:p w:rsidR="001A6E63" w:rsidRPr="006D518E" w:rsidRDefault="001A6E63" w:rsidP="001A6E63">
      <w:pPr>
        <w:tabs>
          <w:tab w:val="left" w:pos="4470"/>
        </w:tabs>
        <w:suppressAutoHyphens/>
        <w:ind w:left="113" w:right="113" w:firstLine="454"/>
        <w:rPr>
          <w:szCs w:val="24"/>
        </w:rPr>
      </w:pPr>
      <w:r w:rsidRPr="006D518E">
        <w:rPr>
          <w:szCs w:val="24"/>
        </w:rPr>
        <w:tab/>
      </w:r>
    </w:p>
    <w:p w:rsidR="009311B2" w:rsidRPr="006D518E" w:rsidRDefault="009540C8" w:rsidP="001A6E63">
      <w:pPr>
        <w:suppressAutoHyphens/>
        <w:ind w:left="113" w:right="113" w:firstLine="454"/>
        <w:jc w:val="center"/>
        <w:rPr>
          <w:szCs w:val="24"/>
        </w:rPr>
      </w:pPr>
      <w:r w:rsidRPr="006D518E">
        <w:rPr>
          <w:szCs w:val="24"/>
        </w:rPr>
        <w:br w:type="page"/>
      </w:r>
      <w:bookmarkEnd w:id="1"/>
    </w:p>
    <w:p w:rsidR="009311B2" w:rsidRPr="006D518E" w:rsidRDefault="00073474" w:rsidP="00073474">
      <w:pPr>
        <w:pStyle w:val="1"/>
        <w:numPr>
          <w:ilvl w:val="0"/>
          <w:numId w:val="24"/>
        </w:numPr>
      </w:pPr>
      <w:bookmarkStart w:id="2" w:name="_Toc440495474"/>
      <w:r w:rsidRPr="006D518E">
        <w:lastRenderedPageBreak/>
        <w:t>Общие требования</w:t>
      </w:r>
      <w:bookmarkEnd w:id="2"/>
    </w:p>
    <w:p w:rsidR="007C4BED" w:rsidRPr="006D518E" w:rsidRDefault="00C2672D" w:rsidP="009F702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6D518E">
        <w:t xml:space="preserve">Технологическая карта разработана на </w:t>
      </w:r>
      <w:r w:rsidR="009F7029" w:rsidRPr="006D518E">
        <w:t>выполнение комплекса работ по</w:t>
      </w:r>
      <w:r w:rsidRPr="006D518E">
        <w:t xml:space="preserve"> </w:t>
      </w:r>
      <w:r w:rsidR="000110D7" w:rsidRPr="006D518E">
        <w:t>устройству свайных оснований под фундаменты</w:t>
      </w:r>
      <w:r w:rsidRPr="006D518E">
        <w:t xml:space="preserve"> </w:t>
      </w:r>
      <w:r w:rsidR="007C4BED" w:rsidRPr="006D518E">
        <w:t>при строительстве объекта</w:t>
      </w:r>
      <w:r w:rsidRPr="006D518E">
        <w:rPr>
          <w:szCs w:val="24"/>
        </w:rPr>
        <w:t xml:space="preserve"> </w:t>
      </w:r>
    </w:p>
    <w:p w:rsidR="00683489" w:rsidRPr="006D518E" w:rsidRDefault="00683489" w:rsidP="0068348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Технологическая карта разработана в соответствии с требованиями следующей нормативно-технической документации:</w:t>
      </w:r>
    </w:p>
    <w:p w:rsidR="004E0905" w:rsidRPr="006D518E" w:rsidRDefault="004E0905" w:rsidP="004E0905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6D518E">
        <w:t>СНиП 12-03-2001. Безопасность труда в строительстве. Часть 1 Общие требования;</w:t>
      </w:r>
    </w:p>
    <w:p w:rsidR="004E0905" w:rsidRPr="006D518E" w:rsidRDefault="004E0905" w:rsidP="004E0905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6D518E">
        <w:t>СНиП 12-04-2002. Безопасность труда в строительстве. Часть 2 Строительное производство;</w:t>
      </w:r>
    </w:p>
    <w:p w:rsidR="004E0905" w:rsidRPr="006D518E" w:rsidRDefault="004E0905" w:rsidP="004E0905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6D518E">
        <w:t>СП 12-136-2002.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</w:r>
    </w:p>
    <w:p w:rsidR="004E0905" w:rsidRPr="006D518E" w:rsidRDefault="004E0905" w:rsidP="004E0905">
      <w:pPr>
        <w:pStyle w:val="af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>СП 126.13330.2012 Геодезические работы в строительстве. Актуализированная редакция СНиП 3.01.03-84;</w:t>
      </w:r>
    </w:p>
    <w:p w:rsidR="004E0905" w:rsidRPr="006D518E" w:rsidRDefault="004E0905" w:rsidP="004E0905">
      <w:pPr>
        <w:pStyle w:val="af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>СП 45.13330.2012 Земляные сооружения, основания и фундаменты. Актуализированная редакция СНиП 3.02.01-87;</w:t>
      </w:r>
    </w:p>
    <w:p w:rsidR="004E0905" w:rsidRPr="006D518E" w:rsidRDefault="004E0905" w:rsidP="004E0905">
      <w:pPr>
        <w:pStyle w:val="af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 xml:space="preserve">СП 48.13330.2011 Организация строительства. Актуализированная редакция </w:t>
      </w:r>
      <w:r w:rsidRPr="006D518E">
        <w:rPr>
          <w:szCs w:val="24"/>
        </w:rPr>
        <w:br/>
        <w:t>СНиП 12-01-2004;</w:t>
      </w:r>
    </w:p>
    <w:p w:rsidR="004E0905" w:rsidRPr="006D518E" w:rsidRDefault="004E0905" w:rsidP="004E0905">
      <w:pPr>
        <w:pStyle w:val="af6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>ОР-91.200.00-КТН-108-16 «Порядок осуществления строительного контроля заказчика при выполнении строительно-монтажных работ на объектах организаций системы "Транснефть"».</w:t>
      </w:r>
    </w:p>
    <w:p w:rsidR="004E0905" w:rsidRPr="006D518E" w:rsidRDefault="004E0905" w:rsidP="004E0905">
      <w:pPr>
        <w:pStyle w:val="af6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>ОР-91.040.00-КТН-109-16 «Требования к службам качества строительных подрядных организаций на объектах организаций системы "Транснефть"».</w:t>
      </w:r>
    </w:p>
    <w:p w:rsidR="004E0905" w:rsidRPr="006D518E" w:rsidRDefault="004E0905" w:rsidP="004E0905">
      <w:pPr>
        <w:pStyle w:val="af6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>ОР-91.010.30-КТН-111-12 «Порядок разработки проектов производства работ на строительство, техническое перевооружение и реконструкцию объектов магистральных нефтепроводов и нефтепродуктопроводов».</w:t>
      </w:r>
    </w:p>
    <w:p w:rsidR="004E0905" w:rsidRPr="006D518E" w:rsidRDefault="004E0905" w:rsidP="00482BEA">
      <w:pPr>
        <w:pStyle w:val="af6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>РД-93.010.00-КТН-011-15 Магистральный трубопроводный транспорт нефти и нефтепродуктов. Строительно-монтажные работы, выполняемые на линейной части магистральных трубопроводов</w:t>
      </w:r>
    </w:p>
    <w:p w:rsidR="00482BEA" w:rsidRPr="006D518E" w:rsidRDefault="00482BEA" w:rsidP="00482BEA">
      <w:pPr>
        <w:pStyle w:val="af6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>ОР-91.200.00-КТН-201-14 Магистральный трубопроводный транспорт нефти и нефтепродуктов. Порядок организации и осуществления строительного контроля за соблюдением проектных решений и качеством строительства подводных переходов МН и МНПП</w:t>
      </w:r>
    </w:p>
    <w:p w:rsidR="000110D7" w:rsidRPr="006D518E" w:rsidRDefault="000110D7" w:rsidP="006D518E">
      <w:pPr>
        <w:pStyle w:val="af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Cs w:val="24"/>
        </w:rPr>
      </w:pPr>
      <w:r w:rsidRPr="006D518E">
        <w:rPr>
          <w:szCs w:val="24"/>
        </w:rPr>
        <w:t xml:space="preserve">СП 24.13330.2011 Свайные фундаменты. Актуализированная редакция </w:t>
      </w:r>
      <w:r w:rsidRPr="006D518E">
        <w:rPr>
          <w:szCs w:val="24"/>
        </w:rPr>
        <w:br/>
        <w:t>СНиП 2.02.03-85</w:t>
      </w:r>
    </w:p>
    <w:p w:rsidR="00073474" w:rsidRPr="006D518E" w:rsidRDefault="008B3DF7" w:rsidP="006D518E">
      <w:pPr>
        <w:shd w:val="clear" w:color="auto" w:fill="FFFFFF"/>
        <w:spacing w:line="360" w:lineRule="auto"/>
        <w:jc w:val="both"/>
      </w:pPr>
      <w:r w:rsidRPr="006D518E">
        <w:br w:type="page"/>
      </w:r>
      <w:bookmarkStart w:id="3" w:name="_Toc440495475"/>
      <w:r w:rsidR="00073474" w:rsidRPr="006D518E">
        <w:lastRenderedPageBreak/>
        <w:t>Порядок производства работ</w:t>
      </w:r>
      <w:bookmarkEnd w:id="3"/>
    </w:p>
    <w:p w:rsidR="004A2A07" w:rsidRPr="006D518E" w:rsidRDefault="004A2A07" w:rsidP="004A2A07">
      <w:pPr>
        <w:spacing w:line="360" w:lineRule="auto"/>
        <w:ind w:firstLine="720"/>
        <w:jc w:val="both"/>
      </w:pP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Работам по устройству свай должны предшествовать: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- планировка строительной площадки на заданной отметке;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- геодезическая разбивка осей сооружения;</w:t>
      </w:r>
    </w:p>
    <w:p w:rsidR="005549BC" w:rsidRPr="006D518E" w:rsidRDefault="00405DAD" w:rsidP="00405DAD">
      <w:pPr>
        <w:spacing w:line="360" w:lineRule="auto"/>
        <w:ind w:firstLine="720"/>
        <w:jc w:val="both"/>
      </w:pPr>
      <w:r w:rsidRPr="006D518E">
        <w:t>- подготовка мест для складирования</w:t>
      </w:r>
      <w:r w:rsidR="00B07AFC" w:rsidRPr="006D518E">
        <w:t xml:space="preserve"> свай</w:t>
      </w:r>
      <w:r w:rsidRPr="006D518E">
        <w:t>, опалубки, инвентаря, а также площадок для строительных машин и оборудования.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>До погружения свай необходимо выполнить следующие подготовительные работы: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>•</w:t>
      </w:r>
      <w:r w:rsidRPr="006D518E">
        <w:tab/>
        <w:t>произвести разбивку главных осей сооружений и закрепить на обноске их пересечения, а также обозначить отметку фундаментов с привязкой их к постоянному реперу;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>•</w:t>
      </w:r>
      <w:r w:rsidRPr="006D518E">
        <w:tab/>
        <w:t>разбить оси рядов, точки забивки свай и обозначить их на местности;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>•</w:t>
      </w:r>
      <w:r w:rsidRPr="006D518E">
        <w:tab/>
        <w:t>доставить сваи к месту погружения.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>Исходя из максимальной массы монтируемых элементов, учёта их размерности, а также габаритов сооружений к монтажу свай принят автокран грузоподъемностью 16 т.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 xml:space="preserve">Доставляемые на площадку сваи разгружают краном с помощью </w:t>
      </w:r>
      <w:proofErr w:type="spellStart"/>
      <w:r w:rsidRPr="006D518E">
        <w:t>двухветвевых</w:t>
      </w:r>
      <w:proofErr w:type="spellEnd"/>
      <w:r w:rsidRPr="006D518E">
        <w:t xml:space="preserve"> строп- траверс. Сваи укладывают рядами в штабели на деревянные прокладки.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>При разгрузке и складировании подтаскивать сваи волоком не разрешается.</w:t>
      </w:r>
    </w:p>
    <w:p w:rsidR="00B07AFC" w:rsidRPr="006D518E" w:rsidRDefault="00B07AFC" w:rsidP="00B07AFC">
      <w:pPr>
        <w:spacing w:line="360" w:lineRule="auto"/>
        <w:ind w:firstLine="720"/>
        <w:jc w:val="both"/>
      </w:pPr>
      <w:r w:rsidRPr="006D518E">
        <w:t>Основной способ погружения свай – забивной. Забивка свай предусмотрена сваебойным агрегатом на базе трактора.</w:t>
      </w:r>
    </w:p>
    <w:p w:rsidR="00B07AFC" w:rsidRPr="006D518E" w:rsidRDefault="00B07AFC" w:rsidP="00B07AFC">
      <w:pPr>
        <w:pStyle w:val="TableParagraph"/>
        <w:spacing w:line="360" w:lineRule="auto"/>
        <w:ind w:firstLine="720"/>
        <w:jc w:val="both"/>
        <w:rPr>
          <w:sz w:val="24"/>
          <w:lang w:val="ru-RU"/>
        </w:rPr>
      </w:pPr>
      <w:r w:rsidRPr="006D518E">
        <w:rPr>
          <w:sz w:val="24"/>
          <w:lang w:val="ru-RU"/>
        </w:rPr>
        <w:t>Перед погружением свай устанавливают их соответствие проектным данным, что оформляется актами, которые предъявляются при приемке свайного поля. Поэтапные данные о несущей способности свай на всех стадиях строительства, разрешение на загрузку свай и т. п. заносятся в температурный паспорт сооружения.</w:t>
      </w:r>
    </w:p>
    <w:p w:rsidR="00B07AFC" w:rsidRPr="006D518E" w:rsidRDefault="00B07AFC" w:rsidP="00B07AFC">
      <w:pPr>
        <w:pStyle w:val="TableParagraph"/>
        <w:spacing w:line="360" w:lineRule="auto"/>
        <w:ind w:firstLine="720"/>
        <w:jc w:val="both"/>
        <w:rPr>
          <w:sz w:val="24"/>
          <w:lang w:val="ru-RU"/>
        </w:rPr>
      </w:pPr>
      <w:r w:rsidRPr="006D518E">
        <w:rPr>
          <w:sz w:val="24"/>
          <w:lang w:val="ru-RU"/>
        </w:rPr>
        <w:t xml:space="preserve">В процессе погружения элементов сваи должно вестись наблюдение за соответствием скорости погружения характеру грунтовых </w:t>
      </w:r>
      <w:proofErr w:type="spellStart"/>
      <w:r w:rsidRPr="006D518E">
        <w:rPr>
          <w:sz w:val="24"/>
          <w:lang w:val="ru-RU"/>
        </w:rPr>
        <w:t>пластований</w:t>
      </w:r>
      <w:proofErr w:type="spellEnd"/>
      <w:r w:rsidRPr="006D518E">
        <w:rPr>
          <w:sz w:val="24"/>
          <w:lang w:val="ru-RU"/>
        </w:rPr>
        <w:t>. Быстрое погружение сваи, когда ее острие проходит плотные слои грунта, может свидетельствовать об ее изломе. В этом случае следует  прекратить  забивку  и  вызвать  представителя  проектной  организации  для принятия соответствующего решения.</w:t>
      </w:r>
    </w:p>
    <w:p w:rsidR="00405DAD" w:rsidRPr="006D518E" w:rsidRDefault="00B07AFC" w:rsidP="00405DAD">
      <w:pPr>
        <w:spacing w:line="360" w:lineRule="auto"/>
        <w:ind w:firstLine="720"/>
        <w:jc w:val="both"/>
      </w:pPr>
      <w:r w:rsidRPr="006D518E">
        <w:t>В случае применений технологии буронабивных свай р</w:t>
      </w:r>
      <w:r w:rsidR="00405DAD" w:rsidRPr="006D518E">
        <w:t>аботы выполняются в следующей последовательности: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- подготовительные работы по стройплощадке</w:t>
      </w:r>
      <w:r w:rsidR="009715EB" w:rsidRPr="006D518E">
        <w:t>, в том числе геодезическая разбивка</w:t>
      </w:r>
      <w:r w:rsidRPr="006D518E">
        <w:t>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- подготовка обсадных труб;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- бурение скважин с погружением обсадной трубы;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- извлечение грунта из обсадной трубы с помощью бурового снаряда;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- установка арматурного каркаса;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 xml:space="preserve">- установка </w:t>
      </w:r>
      <w:proofErr w:type="spellStart"/>
      <w:r w:rsidRPr="006D518E">
        <w:t>бетонолитной</w:t>
      </w:r>
      <w:proofErr w:type="spellEnd"/>
      <w:r w:rsidRPr="006D518E">
        <w:t xml:space="preserve"> трубы;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lastRenderedPageBreak/>
        <w:t>- бетонирование свай;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 xml:space="preserve">- снятие </w:t>
      </w:r>
      <w:proofErr w:type="spellStart"/>
      <w:r w:rsidRPr="006D518E">
        <w:t>бетонолитной</w:t>
      </w:r>
      <w:proofErr w:type="spellEnd"/>
      <w:r w:rsidRPr="006D518E">
        <w:t xml:space="preserve"> трубы;</w:t>
      </w:r>
    </w:p>
    <w:p w:rsidR="004A2A07" w:rsidRPr="006D518E" w:rsidRDefault="00405DAD" w:rsidP="00405DAD">
      <w:pPr>
        <w:spacing w:line="360" w:lineRule="auto"/>
        <w:ind w:firstLine="720"/>
        <w:jc w:val="both"/>
      </w:pPr>
      <w:r w:rsidRPr="006D518E">
        <w:t>- извлечение обсадной трубы.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Произвести геодезическую разбивку относительно продольных и поперечных осей трассы.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Результаты разбивки фиксируются специальными знаками-колышками, шнуром.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 xml:space="preserve">Бурение скважин и погружение обсадных труб производится с помощью буровой установки, при этом уклон площадки во всех направлениях должен быть не более 0,5%. 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В начале бурения необходимо тщательно выставить ножевую секцию долота с инвентарной трубой по уровню, так как этим задается дальнейшее направление всей скважины.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 xml:space="preserve">Погружение инвентарной трубы производится при помощи </w:t>
      </w:r>
      <w:proofErr w:type="spellStart"/>
      <w:r w:rsidRPr="006D518E">
        <w:t>вращателя</w:t>
      </w:r>
      <w:proofErr w:type="spellEnd"/>
      <w:r w:rsidRPr="006D518E">
        <w:t xml:space="preserve"> ствола. Скважина формируется под защитой обсадной трубы опережающей проходкой.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Во время погружения обсадной трубы необходимо постоянно вести замеры погружения, уровня грунта в ней, отмечать появление грунтовых вод.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После проведения работ по бурению и погружению обсадной трубы необходимо с помощью погружного насоса откачать из скважины образовавшуюся грунтовую воду.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 xml:space="preserve">Между зачисткой забоя скважины и началом бетонирования скважины, включая все промежуточные работы по установке арматурного каркаса, </w:t>
      </w:r>
      <w:proofErr w:type="spellStart"/>
      <w:r w:rsidRPr="006D518E">
        <w:t>бетонолитных</w:t>
      </w:r>
      <w:proofErr w:type="spellEnd"/>
      <w:r w:rsidRPr="006D518E">
        <w:t xml:space="preserve"> труб и окончательной подготовкой к бетонированию, должно пройти не более 8 часов.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В случае, когда предвидится значительная задержка с началом работ по монтажу каркаса и бетонированию столба, бурение скважины необходимо приостановить, не доходя 1—2м до проектной отметки забоя.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По окончании бурения следует проверить соответствие проекту фактических размеров скважины, отметки устья, забоя и расположения скважины в плане, а также установить соответствие типа грунта основания данным инженерно-геологических изысканий.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После завершения бурения скважины и ее зачистки производится установка арматурного каркаса сваи</w:t>
      </w:r>
      <w:proofErr w:type="gramStart"/>
      <w:r w:rsidRPr="006D518E">
        <w:t xml:space="preserve"> .</w:t>
      </w:r>
      <w:proofErr w:type="gramEnd"/>
      <w:r w:rsidRPr="006D518E">
        <w:t xml:space="preserve"> Эта операция производится бурильно-крановой машиной или при помощи автокрана.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Арматурная сталь (стержневая, проволочная) и сортовой прокат, арматурные изделия и закладные элементы должны соответствовать проекту и требованиям НТД. Замена предусмотренной проектом арматурной стали должна быть согласована с проектной организацией.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Арматурные каркасы изготавливаются на сварочных постах строительного участка. При изготовлении каркасы разных типов необходимо маркировать краской —каждый тип каркасов отдельным цветом.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lastRenderedPageBreak/>
        <w:t xml:space="preserve">При транспортировке и хранении на строительной площадке арматурных каркасов свай должна быть исключена возможность их повреждения. Арматурные каркасы должны храниться на подкладках, исключающих возможность загрязнения стержней каркасов или их примерзания к земле. В зимнее время необходимо принимать меры по защите арматурных каркасов от налипания снега и обледенения арматуры (накрыть п/э плёнкой или </w:t>
      </w:r>
      <w:proofErr w:type="spellStart"/>
      <w:r w:rsidRPr="006D518E">
        <w:t>дорнитом</w:t>
      </w:r>
      <w:proofErr w:type="spellEnd"/>
      <w:r w:rsidRPr="006D518E">
        <w:t>).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 xml:space="preserve">В зимний период, до установки каркаса в проектное положение, производится его визуальный осмотр. При наличии на арматурном каркасе снега и льда необходимо произвести очистку арматуры каркаса от налипшего снега и льда, при необходимости, путем его отогревания. 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Размеры конструктивных элементов сварных соединений стержневой арматуры (стержней между собой и с элементами закладных изделий) и предельные отклонения размеров выполненных швов должны соответствовать указанным в ГОСТ 14098-2014.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Сварку производить согласно РД-25.160.00-КТН-037-14.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Перед сваркой арматурные стержни в месте соединения следует зачищать на длине, превышающей на 10—15 мм сварной шов или стык.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При превышении регламентированных зазоров между стыкуемыми арматурными стержнями допускается применение одной промежуточной вставки длиной не менее 80 мм.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 xml:space="preserve">Вставки следует изготовлять из арматуры того же класса и диаметра, что и стыкуемые стержни. 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 xml:space="preserve">Длина выпусков арматурных стержней из бетона конструкции должна быть не менее </w:t>
      </w:r>
      <w:r w:rsidRPr="006D518E">
        <w:br/>
        <w:t>150 мм.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 xml:space="preserve">Конструкции, имеющие закладные изделия </w:t>
      </w:r>
      <w:proofErr w:type="spellStart"/>
      <w:r w:rsidRPr="006D518E">
        <w:t>опирания</w:t>
      </w:r>
      <w:proofErr w:type="spellEnd"/>
      <w:r w:rsidRPr="006D518E">
        <w:t>, надлежит дополнительно</w:t>
      </w:r>
      <w:r w:rsidR="0023280D" w:rsidRPr="006D518E">
        <w:t xml:space="preserve"> </w:t>
      </w:r>
      <w:r w:rsidRPr="006D518E">
        <w:t>собирать на прихватках с применением тех же сварочных материалов, что и основные швы.</w:t>
      </w:r>
    </w:p>
    <w:p w:rsidR="009715EB" w:rsidRPr="006D518E" w:rsidRDefault="009715EB" w:rsidP="009715EB">
      <w:pPr>
        <w:spacing w:line="360" w:lineRule="auto"/>
        <w:ind w:firstLine="720"/>
        <w:jc w:val="both"/>
      </w:pPr>
      <w:r w:rsidRPr="006D518E">
        <w:t>Прихватки надлежит располагать в местах последующего наложения сварных швов.</w:t>
      </w:r>
    </w:p>
    <w:p w:rsidR="0023280D" w:rsidRPr="006D518E" w:rsidRDefault="0023280D" w:rsidP="0023280D">
      <w:pPr>
        <w:spacing w:line="360" w:lineRule="auto"/>
        <w:ind w:firstLine="720"/>
        <w:jc w:val="both"/>
      </w:pPr>
      <w:r w:rsidRPr="006D518E">
        <w:t>Бетонирование свай выполняется бетонной смесью марки В25 F150 W6.</w:t>
      </w:r>
    </w:p>
    <w:p w:rsidR="0023280D" w:rsidRPr="006D518E" w:rsidRDefault="0023280D" w:rsidP="0023280D">
      <w:pPr>
        <w:spacing w:line="360" w:lineRule="auto"/>
        <w:ind w:firstLine="720"/>
        <w:jc w:val="both"/>
      </w:pPr>
      <w:r w:rsidRPr="006D518E">
        <w:t xml:space="preserve">Бетон подается в скважину из </w:t>
      </w:r>
      <w:proofErr w:type="spellStart"/>
      <w:r w:rsidRPr="006D518E">
        <w:t>автобетоносмесителя</w:t>
      </w:r>
      <w:proofErr w:type="spellEnd"/>
      <w:r w:rsidRPr="006D518E">
        <w:t xml:space="preserve"> по желобу подачи бетона в </w:t>
      </w:r>
      <w:proofErr w:type="spellStart"/>
      <w:r w:rsidRPr="006D518E">
        <w:t>бетонолитную</w:t>
      </w:r>
      <w:proofErr w:type="spellEnd"/>
      <w:r w:rsidRPr="006D518E">
        <w:t xml:space="preserve"> трубу.</w:t>
      </w:r>
    </w:p>
    <w:p w:rsidR="0023280D" w:rsidRPr="006D518E" w:rsidRDefault="0023280D" w:rsidP="0023280D">
      <w:pPr>
        <w:spacing w:line="360" w:lineRule="auto"/>
        <w:ind w:firstLine="720"/>
        <w:jc w:val="both"/>
      </w:pPr>
      <w:r w:rsidRPr="006D518E">
        <w:t xml:space="preserve">Укладку бетонной смеси в скважину следует производить на всю глубину скважины без перерывов (в один этап). При применении инвентарных обсадных труб в песчаных грунтах, бетонирование свай производится в несколько этапов, с извлечением на каждом этапе секций инвентарной обсадной трубы для возможности контроля положения армирующего каркаса сваи в проектном положении. </w:t>
      </w:r>
    </w:p>
    <w:p w:rsidR="0023280D" w:rsidRPr="006D518E" w:rsidRDefault="0023280D" w:rsidP="0023280D">
      <w:pPr>
        <w:spacing w:line="360" w:lineRule="auto"/>
        <w:ind w:firstLine="720"/>
        <w:jc w:val="both"/>
      </w:pPr>
      <w:r w:rsidRPr="006D518E">
        <w:t xml:space="preserve">При заполнении бетоном скважины на 1/2 </w:t>
      </w:r>
      <w:proofErr w:type="spellStart"/>
      <w:r w:rsidRPr="006D518E">
        <w:t>бетонолитная</w:t>
      </w:r>
      <w:proofErr w:type="spellEnd"/>
      <w:r w:rsidRPr="006D518E">
        <w:t xml:space="preserve"> труба извлекается, далее бетонирование производится способом свободного сброса бетонной смеси. (п.12.2.2 СП 45.13330.2012 Сухие скважины в песках, обсаженные стальными трубами или железобетонными оболочками, а также </w:t>
      </w:r>
      <w:proofErr w:type="spellStart"/>
      <w:r w:rsidRPr="006D518E">
        <w:t>необсаженные</w:t>
      </w:r>
      <w:proofErr w:type="spellEnd"/>
      <w:r w:rsidRPr="006D518E">
        <w:t xml:space="preserve"> скважины, пробуренные в пластах </w:t>
      </w:r>
      <w:r w:rsidRPr="006D518E">
        <w:lastRenderedPageBreak/>
        <w:t xml:space="preserve">суглинков и глин, расположенных выше уровня подземных вод и не имеющих прослоек и линз песков и супесей, разрешается бетонировать без применения </w:t>
      </w:r>
      <w:proofErr w:type="spellStart"/>
      <w:r w:rsidRPr="006D518E">
        <w:t>бетонолитных</w:t>
      </w:r>
      <w:proofErr w:type="spellEnd"/>
      <w:r w:rsidRPr="006D518E">
        <w:t xml:space="preserve"> труб способом свободного сброса бетонной смеси с высоты до 6 м.).</w:t>
      </w:r>
    </w:p>
    <w:p w:rsidR="0023280D" w:rsidRPr="006D518E" w:rsidRDefault="0023280D" w:rsidP="0023280D">
      <w:pPr>
        <w:spacing w:line="360" w:lineRule="auto"/>
        <w:ind w:firstLine="720"/>
        <w:jc w:val="both"/>
      </w:pPr>
      <w:r w:rsidRPr="006D518E">
        <w:t>В зимний период, после окончания бетонирования сваи, ее верх должен быть защищен от промерзания, для чего скважина по окончании бетонирования накрывается дощатым щитом, а после отвердения бетонной смеси засыпается грунтом.</w:t>
      </w:r>
    </w:p>
    <w:p w:rsidR="0023280D" w:rsidRPr="006D518E" w:rsidRDefault="0023280D" w:rsidP="0023280D">
      <w:pPr>
        <w:spacing w:line="360" w:lineRule="auto"/>
        <w:ind w:firstLine="720"/>
        <w:jc w:val="both"/>
      </w:pPr>
      <w:r w:rsidRPr="006D518E">
        <w:t xml:space="preserve">В обводнённых песчаных, </w:t>
      </w:r>
      <w:proofErr w:type="spellStart"/>
      <w:r w:rsidRPr="006D518E">
        <w:t>просадочных</w:t>
      </w:r>
      <w:proofErr w:type="spellEnd"/>
      <w:r w:rsidRPr="006D518E">
        <w:t xml:space="preserve"> и других неустойчивых грунтах бетонирование сваи должно производиться не позднее чем через 8 часов после окончания бурения, в устойчивых грунтах (глинах, суглинках) не позднее 24 часов.</w:t>
      </w:r>
    </w:p>
    <w:p w:rsidR="0023280D" w:rsidRPr="006D518E" w:rsidRDefault="0023280D" w:rsidP="0023280D">
      <w:pPr>
        <w:spacing w:line="360" w:lineRule="auto"/>
        <w:ind w:firstLine="720"/>
        <w:jc w:val="both"/>
      </w:pPr>
      <w:r w:rsidRPr="006D518E">
        <w:t xml:space="preserve">При извлечении и демонтаже обсадных труб должно учитываться возможное понижение уровня бетона в скважине и опускание </w:t>
      </w:r>
      <w:proofErr w:type="spellStart"/>
      <w:r w:rsidRPr="006D518E">
        <w:t>бетонолитной</w:t>
      </w:r>
      <w:proofErr w:type="spellEnd"/>
      <w:r w:rsidRPr="006D518E">
        <w:t xml:space="preserve"> трубы, величина которого устанавливается опытным путем.</w:t>
      </w:r>
    </w:p>
    <w:p w:rsidR="0023280D" w:rsidRPr="006D518E" w:rsidRDefault="0023280D" w:rsidP="009715EB">
      <w:pPr>
        <w:spacing w:line="360" w:lineRule="auto"/>
        <w:ind w:firstLine="720"/>
        <w:jc w:val="both"/>
      </w:pPr>
    </w:p>
    <w:p w:rsidR="0023280D" w:rsidRPr="006D518E" w:rsidRDefault="0023280D" w:rsidP="009715EB">
      <w:pPr>
        <w:spacing w:line="360" w:lineRule="auto"/>
        <w:ind w:firstLine="720"/>
        <w:jc w:val="both"/>
      </w:pPr>
    </w:p>
    <w:p w:rsidR="008B3DF7" w:rsidRPr="006D518E" w:rsidRDefault="008B3DF7">
      <w:pPr>
        <w:rPr>
          <w:iCs/>
          <w:szCs w:val="24"/>
        </w:rPr>
      </w:pPr>
      <w:bookmarkStart w:id="4" w:name="_Toc440495476"/>
      <w:r w:rsidRPr="006D518E">
        <w:rPr>
          <w:b/>
          <w:bCs/>
          <w:iCs/>
          <w:szCs w:val="24"/>
        </w:rPr>
        <w:br w:type="page"/>
      </w:r>
    </w:p>
    <w:p w:rsidR="00073474" w:rsidRPr="006D518E" w:rsidRDefault="00073474" w:rsidP="00C33CEF">
      <w:pPr>
        <w:pStyle w:val="1"/>
        <w:rPr>
          <w:iCs/>
          <w:szCs w:val="24"/>
        </w:rPr>
      </w:pPr>
      <w:r w:rsidRPr="006D518E">
        <w:lastRenderedPageBreak/>
        <w:t>3.</w:t>
      </w:r>
      <w:r w:rsidR="00832094" w:rsidRPr="006D518E">
        <w:t xml:space="preserve"> Потребность в машинах и механизмах, технологической оснастке и материалах</w:t>
      </w:r>
      <w:bookmarkEnd w:id="4"/>
    </w:p>
    <w:p w:rsidR="00073474" w:rsidRPr="006D518E" w:rsidRDefault="00073474" w:rsidP="00073474">
      <w:pPr>
        <w:suppressAutoHyphens/>
        <w:ind w:firstLine="709"/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5691"/>
        <w:gridCol w:w="2857"/>
      </w:tblGrid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0F" w:rsidRPr="006D518E" w:rsidRDefault="00AA310F" w:rsidP="000E18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№ п/п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0F" w:rsidRPr="006D518E" w:rsidRDefault="00AA310F" w:rsidP="00AA31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Наименование оборудования, характеристика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0F" w:rsidRPr="006D518E" w:rsidRDefault="00AA310F" w:rsidP="000E18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Количество, шт.</w:t>
            </w:r>
          </w:p>
        </w:tc>
      </w:tr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0F" w:rsidRPr="006D518E" w:rsidRDefault="004A2A07" w:rsidP="000E18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0F" w:rsidRPr="006D518E" w:rsidRDefault="0051778C" w:rsidP="006447C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D518E">
              <w:rPr>
                <w:sz w:val="22"/>
                <w:szCs w:val="22"/>
              </w:rPr>
              <w:t>Автобетоносмеситель</w:t>
            </w:r>
            <w:proofErr w:type="spellEnd"/>
            <w:r w:rsidR="006447CF" w:rsidRPr="006D518E">
              <w:rPr>
                <w:sz w:val="22"/>
                <w:szCs w:val="22"/>
              </w:rPr>
              <w:t>, 5м3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0F" w:rsidRPr="006D518E" w:rsidRDefault="00AA310F" w:rsidP="000E18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6447CF">
            <w:pPr>
              <w:shd w:val="clear" w:color="auto" w:fill="FFFFFF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Сваебойный агрегат</w:t>
            </w:r>
            <w:r w:rsidR="006447CF" w:rsidRPr="006D518E">
              <w:rPr>
                <w:sz w:val="22"/>
                <w:szCs w:val="22"/>
              </w:rPr>
              <w:t>, мощность 121 кВт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6447CF">
            <w:pPr>
              <w:shd w:val="clear" w:color="auto" w:fill="FFFFFF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Трактор</w:t>
            </w:r>
            <w:r w:rsidR="006447CF" w:rsidRPr="006D518E">
              <w:rPr>
                <w:sz w:val="22"/>
                <w:szCs w:val="22"/>
              </w:rPr>
              <w:t>, мощность 132 кВт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6447CF">
            <w:pPr>
              <w:shd w:val="clear" w:color="auto" w:fill="FFFFFF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Бурильно-крановая машина</w:t>
            </w:r>
            <w:r w:rsidR="006447CF" w:rsidRPr="006D518E">
              <w:rPr>
                <w:sz w:val="22"/>
                <w:szCs w:val="22"/>
              </w:rPr>
              <w:t>, глубина бурения 5м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6447CF">
            <w:pPr>
              <w:shd w:val="clear" w:color="auto" w:fill="FFFFFF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Сварочный агрегат</w:t>
            </w:r>
            <w:r w:rsidR="006447CF" w:rsidRPr="006D518E">
              <w:rPr>
                <w:sz w:val="22"/>
                <w:szCs w:val="22"/>
              </w:rPr>
              <w:t>, 400 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6447CF">
            <w:pPr>
              <w:shd w:val="clear" w:color="auto" w:fill="FFFFFF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Тахеометр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0E18FE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6447CF">
            <w:pPr>
              <w:shd w:val="clear" w:color="auto" w:fill="FFFFFF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Автокран</w:t>
            </w:r>
            <w:r w:rsidR="006447CF" w:rsidRPr="006D518E">
              <w:rPr>
                <w:sz w:val="22"/>
                <w:szCs w:val="22"/>
              </w:rPr>
              <w:t>, г/п 25 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B07AF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073474" w:rsidRPr="006D518E" w:rsidRDefault="00073474" w:rsidP="00073474">
      <w:pPr>
        <w:suppressAutoHyphens/>
        <w:ind w:firstLine="709"/>
        <w:rPr>
          <w:iCs/>
          <w:szCs w:val="24"/>
        </w:rPr>
      </w:pPr>
    </w:p>
    <w:p w:rsidR="00073474" w:rsidRPr="006D518E" w:rsidRDefault="00073474" w:rsidP="00AA310F">
      <w:pPr>
        <w:spacing w:line="360" w:lineRule="auto"/>
        <w:ind w:firstLine="720"/>
        <w:jc w:val="both"/>
        <w:rPr>
          <w:szCs w:val="24"/>
        </w:rPr>
      </w:pPr>
      <w:proofErr w:type="gramStart"/>
      <w:r w:rsidRPr="006D518E">
        <w:rPr>
          <w:szCs w:val="24"/>
        </w:rPr>
        <w:t>Оборудование</w:t>
      </w:r>
      <w:proofErr w:type="gramEnd"/>
      <w:r w:rsidRPr="006D518E">
        <w:rPr>
          <w:szCs w:val="24"/>
        </w:rPr>
        <w:t xml:space="preserve"> указанное в таблице 3.1 и далее по тексту н</w:t>
      </w:r>
      <w:r w:rsidR="005549BC" w:rsidRPr="006D518E">
        <w:rPr>
          <w:szCs w:val="24"/>
        </w:rPr>
        <w:t xml:space="preserve">астоящей технологической карты </w:t>
      </w:r>
      <w:r w:rsidRPr="006D518E">
        <w:rPr>
          <w:szCs w:val="24"/>
        </w:rPr>
        <w:t>может быть заменено Подрядчиком на аналогичное имеющееся в наличии на момент производства работ исходя из необходимой производительности и технических характеристик.</w:t>
      </w:r>
    </w:p>
    <w:p w:rsidR="00073474" w:rsidRPr="006D518E" w:rsidRDefault="00073474" w:rsidP="00073474">
      <w:pPr>
        <w:suppressAutoHyphens/>
        <w:ind w:firstLine="709"/>
        <w:rPr>
          <w:iCs/>
          <w:szCs w:val="24"/>
        </w:rPr>
      </w:pPr>
    </w:p>
    <w:p w:rsidR="00073474" w:rsidRPr="006D518E" w:rsidRDefault="00C33CEF" w:rsidP="00C33CEF">
      <w:pPr>
        <w:pStyle w:val="1"/>
      </w:pPr>
      <w:bookmarkStart w:id="5" w:name="_Toc440495477"/>
      <w:r w:rsidRPr="006D518E">
        <w:t>4. Состав бригады по профессиям</w:t>
      </w:r>
      <w:bookmarkEnd w:id="5"/>
    </w:p>
    <w:p w:rsidR="00073474" w:rsidRPr="006D518E" w:rsidRDefault="00073474" w:rsidP="00073474">
      <w:pPr>
        <w:suppressAutoHyphens/>
        <w:ind w:firstLine="709"/>
        <w:rPr>
          <w:iCs/>
          <w:szCs w:val="24"/>
        </w:rPr>
      </w:pPr>
      <w:r w:rsidRPr="006D518E">
        <w:rPr>
          <w:iCs/>
          <w:szCs w:val="24"/>
        </w:rPr>
        <w:t>Состав бригады приведен в таблице 4.1</w:t>
      </w:r>
    </w:p>
    <w:p w:rsidR="00073474" w:rsidRPr="006D518E" w:rsidRDefault="00073474" w:rsidP="00073474">
      <w:pPr>
        <w:suppressAutoHyphens/>
        <w:ind w:firstLine="709"/>
        <w:jc w:val="right"/>
        <w:rPr>
          <w:iCs/>
          <w:szCs w:val="24"/>
        </w:rPr>
      </w:pPr>
      <w:r w:rsidRPr="006D518E">
        <w:rPr>
          <w:iCs/>
          <w:szCs w:val="24"/>
        </w:rPr>
        <w:t>Таблица 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5691"/>
        <w:gridCol w:w="2857"/>
      </w:tblGrid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AA310F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№ п/п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AA310F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Наименование профессии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AA310F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Количество, шт.</w:t>
            </w: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4A2A07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 xml:space="preserve">Машинист </w:t>
            </w:r>
            <w:proofErr w:type="spellStart"/>
            <w:r w:rsidRPr="006D518E">
              <w:rPr>
                <w:sz w:val="22"/>
                <w:szCs w:val="22"/>
              </w:rPr>
              <w:t>автобетонасмесителя</w:t>
            </w:r>
            <w:proofErr w:type="spellEnd"/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073474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4A2A07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Машинист бурильно-крановой машины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073474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4A2A07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 xml:space="preserve">Помощник машиниста бурильно-крановой машины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073474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4A2A07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Сварщик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74" w:rsidRPr="006D518E" w:rsidRDefault="00073474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Геодезист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Машинист автокрана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Стропальщик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78C" w:rsidRPr="006D518E" w:rsidRDefault="0051778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Оператор сваебойного агрегата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D518E" w:rsidRPr="006D518E" w:rsidTr="00AA310F">
        <w:trPr>
          <w:trHeight w:val="36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10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518E">
              <w:rPr>
                <w:sz w:val="22"/>
                <w:szCs w:val="22"/>
              </w:rPr>
              <w:t>Тракторист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FC" w:rsidRPr="006D518E" w:rsidRDefault="00B07AFC" w:rsidP="007C2DC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073474" w:rsidRPr="006D518E" w:rsidRDefault="00073474" w:rsidP="00073474">
      <w:pPr>
        <w:suppressAutoHyphens/>
        <w:ind w:firstLine="709"/>
        <w:rPr>
          <w:iCs/>
          <w:szCs w:val="24"/>
        </w:rPr>
      </w:pPr>
    </w:p>
    <w:p w:rsidR="00AA310F" w:rsidRPr="006D518E" w:rsidRDefault="00AA310F">
      <w:pPr>
        <w:rPr>
          <w:iCs/>
          <w:szCs w:val="24"/>
        </w:rPr>
      </w:pPr>
      <w:r w:rsidRPr="006D518E">
        <w:rPr>
          <w:iCs/>
          <w:szCs w:val="24"/>
        </w:rPr>
        <w:br w:type="page"/>
      </w:r>
    </w:p>
    <w:p w:rsidR="00073474" w:rsidRPr="006D518E" w:rsidRDefault="00C33CEF" w:rsidP="00C33CEF">
      <w:pPr>
        <w:pStyle w:val="1"/>
      </w:pPr>
      <w:bookmarkStart w:id="6" w:name="_Toc440495478"/>
      <w:r w:rsidRPr="006D518E">
        <w:lastRenderedPageBreak/>
        <w:t>5. Решения по охране труда, промышленно и пожарной безопасности</w:t>
      </w:r>
      <w:bookmarkEnd w:id="6"/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При выполнении работ следует соблюдать требования: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 xml:space="preserve">-  </w:t>
      </w:r>
      <w:hyperlink r:id="rId9" w:history="1">
        <w:r w:rsidRPr="006D518E">
          <w:t>СНиП 12-03-2001</w:t>
        </w:r>
      </w:hyperlink>
      <w:r w:rsidRPr="006D518E">
        <w:rPr>
          <w:szCs w:val="24"/>
        </w:rPr>
        <w:t xml:space="preserve"> «Безопасность труда в строительстве. Часть 1. Общие требования»; 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 xml:space="preserve">- </w:t>
      </w:r>
      <w:hyperlink r:id="rId10" w:history="1">
        <w:r w:rsidRPr="006D518E">
          <w:t>СНиП 12-04-2002</w:t>
        </w:r>
      </w:hyperlink>
      <w:r w:rsidRPr="006D518E">
        <w:rPr>
          <w:szCs w:val="24"/>
        </w:rPr>
        <w:t xml:space="preserve"> «Безопасность труда в строительстве. Часть 2. Строительное производство»;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ВСН 31-81. Инструкция по производству строительных работ в охранных зонах магистральных трубопроводов Министерства нефтяной промышленности;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СП 12-136-2002. Решения по охране труда и промышленной безопасности в проектах организации строительства и проектах производства работ;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ГОСТ Р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СП 36.13330.2012 Свод правил «Магистральные трубопроводы»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СП 52.13330.2011 Свод правил «Естественное и искусственное освещение»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Правила техники безопасности при строительстве магистральных стальных трубопроводов;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Правила по охране труда при строительстве (Приказ Министерства труда и социальной защиты РФ от 1 июня 2015 г. N 336н);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Правила по охране труда при работе с инструментом и приспособлениями (Приказ Министерства труда и социальной защиты РФ от 17 августа 2015 года N 552н);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- РД-13.110.00-КТН-260-14 «Магистральный трубопроводный транспорт нефти и нефтепродуктов. Правила безопасности при эксплуатации объектов ОАО АК «Транснефть»»;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>К работе допускаются лица не моложе 18 лет, не имеющие медицинских противопоказаний для выполнения данного вида работ, имеющие соответствующую квалификацию, допущенные к самостоятельной работе в установленном порядке, имеющие группу по электробезопасности не ниже II. Ответственный за проведение работ должен иметь группу по электробезопасности не ниже, чем у подчиненного оперативного персонала.</w:t>
      </w:r>
    </w:p>
    <w:p w:rsidR="00874175" w:rsidRPr="006D518E" w:rsidRDefault="00874175" w:rsidP="00874175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6D518E">
        <w:rPr>
          <w:szCs w:val="24"/>
        </w:rPr>
        <w:t xml:space="preserve">Персонал до начала работ должен надеть спецодежду и </w:t>
      </w:r>
      <w:proofErr w:type="spellStart"/>
      <w:r w:rsidRPr="006D518E">
        <w:rPr>
          <w:szCs w:val="24"/>
        </w:rPr>
        <w:t>спецобувь</w:t>
      </w:r>
      <w:proofErr w:type="spellEnd"/>
      <w:r w:rsidRPr="006D518E">
        <w:rPr>
          <w:szCs w:val="24"/>
        </w:rPr>
        <w:t xml:space="preserve">, СИЗ, соответствующие погодным условиям, в соответствии с утвержденным нормами, каску с подбородочным ремешком. Спецодежда, </w:t>
      </w:r>
      <w:proofErr w:type="spellStart"/>
      <w:r w:rsidRPr="006D518E">
        <w:rPr>
          <w:szCs w:val="24"/>
        </w:rPr>
        <w:t>спецобувь</w:t>
      </w:r>
      <w:proofErr w:type="spellEnd"/>
      <w:r w:rsidRPr="006D518E">
        <w:rPr>
          <w:szCs w:val="24"/>
        </w:rPr>
        <w:t xml:space="preserve"> и СИЗ должны быть исправными, застегнутыми на все пуговицы и застежки. Не разрешается выполнять работы в спецодежде и СИЗ, загрязненных горючими или токсичными материалами, с истекшим сроком носки.  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Буровые работы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Буровые работы осуществляются под руководством производителя работ или мастера.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lastRenderedPageBreak/>
        <w:t>При работе буровой установки, зона, ограниченная окружностью, радиус которой равен полной длине стрелы плюс 5 м с включением линейной зоны шириной 10 м, считается опасной зоной. Площадки складирования, перемещения и раскладки свай также относятся к опасным зонам. Границы опасной зоны должны быть обозначены хорошо видимыми предупредительными знаками и надписями.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Запрещается в опасной зоне выполнять работы, не имеющие непосредственного отношения к проводимому технологическому процессу, а также находится лицам не участвующим в технологическом процессе.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Перед началом производства буровых работ ответственный за их выполнение (прораб, мастер) должен проверить состояние площадки (подъездные пути, электроосвещение, несущую способность).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При изменении погодных условий (снегопад, туман или дождь), ухудшающих видимость в пределах фронта работ, а также усилении ветра до скорости 15 м/с и более, работы необходимо прекратить и доложить об этом руководителю работ.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По окончании работы машинист обязан: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 разобрать и привезти буровую установку в транспортное положение;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 поставить машину на стоянку;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 выключить и запереть все пусковые приспособления машины;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 снять все съемные грузозахватные приспособления, очистить их и сложить в отведенное для хранения место;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 очистить, протереть и убрать инструмент в предназначенное для этого место;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 привести в порядок рабочее место;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 xml:space="preserve"> сообщить руководителю работ и ответственному за содержание машины в исправном состоянии </w:t>
      </w:r>
      <w:proofErr w:type="gramStart"/>
      <w:r w:rsidRPr="006D518E">
        <w:t>о</w:t>
      </w:r>
      <w:proofErr w:type="gramEnd"/>
      <w:r w:rsidRPr="006D518E">
        <w:t xml:space="preserve"> всех неполадках, возникающих во время работы.</w:t>
      </w:r>
    </w:p>
    <w:p w:rsidR="00405DAD" w:rsidRPr="006D518E" w:rsidRDefault="00405DAD" w:rsidP="00405DAD">
      <w:pPr>
        <w:spacing w:line="360" w:lineRule="auto"/>
        <w:ind w:firstLine="720"/>
        <w:jc w:val="both"/>
      </w:pPr>
    </w:p>
    <w:p w:rsidR="00405DAD" w:rsidRPr="006D518E" w:rsidRDefault="00405DAD" w:rsidP="00405DAD">
      <w:pPr>
        <w:spacing w:line="360" w:lineRule="auto"/>
        <w:ind w:firstLine="720"/>
        <w:jc w:val="both"/>
      </w:pP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Свайные работы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 xml:space="preserve">При производстве свайных работ наибольшее внимание должно уделять исправности и устойчивости копров, самоходных копровых агрегатов, правильности и безопасности подвески молотов, </w:t>
      </w:r>
      <w:proofErr w:type="spellStart"/>
      <w:r w:rsidRPr="006D518E">
        <w:t>вибропогружающих</w:t>
      </w:r>
      <w:proofErr w:type="spellEnd"/>
      <w:r w:rsidRPr="006D518E">
        <w:t xml:space="preserve"> машин, надежности тросов, растяжек и других приспособлений.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>Работу копров, копровых самоходных агрегатов при ветре силой 6 баллов необходимо прекращать, а копры должны быть закреплены противоугонными приспособлениями. В нерабочее время все механизмы нужно остановить, пусковые приспособления отключить и запереть на замок. Молоты и вибропогружатели должны быть опущены.</w:t>
      </w:r>
    </w:p>
    <w:p w:rsidR="00405DAD" w:rsidRPr="006D518E" w:rsidRDefault="00405DAD" w:rsidP="00405DAD">
      <w:pPr>
        <w:spacing w:line="360" w:lineRule="auto"/>
        <w:ind w:firstLine="720"/>
        <w:jc w:val="both"/>
      </w:pPr>
      <w:r w:rsidRPr="006D518E">
        <w:t xml:space="preserve">Перед запуском в работу молота (вибропогружателя) нужно дать предупредительный сигнал. Рабочие, обслуживающие копры и агрегаты, должны быть обеспечены касками, </w:t>
      </w:r>
      <w:r w:rsidRPr="006D518E">
        <w:lastRenderedPageBreak/>
        <w:t>защитными очками и соответствующей обувью. К работе допускают рабочих только после проверки знания ими требований техники безопасности. В темное время суток площадки должны быть освещены в соответствии с действующими нормами.</w:t>
      </w:r>
    </w:p>
    <w:p w:rsidR="0037639D" w:rsidRPr="006D518E" w:rsidRDefault="0037639D" w:rsidP="005549BC">
      <w:pPr>
        <w:spacing w:line="360" w:lineRule="auto"/>
        <w:ind w:firstLine="720"/>
        <w:jc w:val="both"/>
      </w:pPr>
    </w:p>
    <w:p w:rsidR="0037639D" w:rsidRPr="006D518E" w:rsidRDefault="0037639D" w:rsidP="0037639D">
      <w:pPr>
        <w:spacing w:line="360" w:lineRule="auto"/>
        <w:ind w:firstLine="720"/>
        <w:jc w:val="both"/>
        <w:rPr>
          <w:b/>
        </w:rPr>
      </w:pPr>
      <w:r w:rsidRPr="006D518E">
        <w:rPr>
          <w:b/>
        </w:rPr>
        <w:t xml:space="preserve">Освещение места производства работ 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 xml:space="preserve">В сумеречное время суток для освещения места производства строительно-монтажных работ на площадке устанавливается временная осветительная мачта. Электроснабжение осуществляется от передвижного дизельного или бензинового генератора Подрядной организации (дизельной станции). Норма освещенности места строительства - 10 </w:t>
      </w:r>
      <w:proofErr w:type="spellStart"/>
      <w:r w:rsidRPr="006D518E">
        <w:t>лк</w:t>
      </w:r>
      <w:proofErr w:type="spellEnd"/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На основании ГОСТ12.1.046-2014, электрическое освещение строительных площадок и участков подразделяется на рабочее, аварийное, эвакуационное и охранное При наступлении темноты участки работ, рабочие места, проезды и проходы к ним должны быть освещены: не менее 10 люкс при выполнении земляных работ; не менее 100люкс на рабочем месте при выполнении монтажных и изоляционных работ; не менее 2 люкс на проездах в пределах рабочей площадки; не менее 5люкс в проходах к месту производства работ.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В ночное время освещение рабочего котлована должно осуществляться прожекторами или светильниками во взрывобезопасном исполнении.</w:t>
      </w:r>
    </w:p>
    <w:p w:rsidR="0037639D" w:rsidRPr="006D518E" w:rsidRDefault="0037639D" w:rsidP="0037639D">
      <w:pPr>
        <w:spacing w:line="360" w:lineRule="auto"/>
        <w:ind w:firstLine="720"/>
        <w:jc w:val="both"/>
        <w:rPr>
          <w:b/>
        </w:rPr>
      </w:pPr>
      <w:r w:rsidRPr="006D518E">
        <w:rPr>
          <w:b/>
        </w:rPr>
        <w:t>Пожарная безопасность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При производстве работ необходимо строго соблюдать требования пожарной безопасности, направленные на предотвращение воздействия опасных факторов пожара, изложенные в следующих нормативных документах: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- РД 13.220.00-КТН-148-15 Магистральный трубопроводный транспорт нефти и нефтепродуктов. Правила пожарной безопасности на объектах организаций системы "Транснефть".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- Типовая инструкция о порядке ведения сварочных и других огневых работ на взрывоопасных, взрывопожароопасных объектах нефтяной промышленности.</w:t>
      </w:r>
    </w:p>
    <w:p w:rsidR="0037639D" w:rsidRPr="006D518E" w:rsidRDefault="00AB19B8" w:rsidP="0037639D">
      <w:pPr>
        <w:spacing w:line="360" w:lineRule="auto"/>
        <w:ind w:firstLine="720"/>
        <w:jc w:val="both"/>
      </w:pPr>
      <w:hyperlink r:id="rId11" w:history="1">
        <w:r w:rsidR="0037639D" w:rsidRPr="006D518E">
          <w:t>ГОСТ 12.1.004-91</w:t>
        </w:r>
      </w:hyperlink>
      <w:r w:rsidR="0037639D" w:rsidRPr="006D518E">
        <w:t>. ССБТ. «Пожарная безопасность. Общие требования»;</w:t>
      </w:r>
    </w:p>
    <w:p w:rsidR="0037639D" w:rsidRPr="006D518E" w:rsidRDefault="00AB19B8" w:rsidP="0037639D">
      <w:pPr>
        <w:spacing w:line="360" w:lineRule="auto"/>
        <w:ind w:firstLine="720"/>
        <w:jc w:val="both"/>
      </w:pPr>
      <w:hyperlink r:id="rId12" w:history="1">
        <w:r w:rsidR="0037639D" w:rsidRPr="006D518E">
          <w:t>ГОСТ 12.1.010-76</w:t>
        </w:r>
      </w:hyperlink>
      <w:r w:rsidR="0037639D" w:rsidRPr="006D518E">
        <w:t>. ССБТ. «Взрывобезопасность. Общие требования»;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Правила пожарной безопасности в лесах РФ. Постановление Правительства РФ от 30.06.2007 №417;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 xml:space="preserve">Правила противопожарного режима в РФ. Постановление Правительства РФ </w:t>
      </w:r>
      <w:r w:rsidRPr="006D518E">
        <w:br/>
        <w:t>от 25.04.2012г. №390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 xml:space="preserve">Все работники, занятые на работах должны пройти обучение по ПТМ (пожарно-техническому минимуму), пройти инструктажи по пожарной безопасности. Первичный инструктаж на рабочем месте и целевой инструктаж перед началом работ должен проводить </w:t>
      </w:r>
      <w:r w:rsidRPr="006D518E">
        <w:lastRenderedPageBreak/>
        <w:t>непосредственный руководитель работ (мастер, начальник участка и т.д.) Вводный инструктаж по пожарной безопасности должен проводить инженер СПБ, инструктор по ПБ.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 xml:space="preserve">ИТР организации, ответственные за проведение работ, должны пройти обучение в специализированной организации по программе пожарно-технического минимума. Это требование к подрядной организации должно быть включено в особые условия договора подряда, в соответствии с п.7.1.7 РД-13.220.00-КТН-148-15. 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Производитель работ должен проверить выполнение мер пожарной безопасности в пределах места выполнения работ. Приступать к работам разрешается только после выполнения всех мероприятий, обеспечивающих пожарную безопасность.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Руководители работ подрядчика, несут ответственность за соблюдение подчиненным персоналом действующих на объекте правил пожарной безопасности и за возникновение пожаров, происшедших по их вине, в соответствии с п.7.1.17 РД-13.220.00-КТН-148-15.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Комплектация мест проведения работ первичными средствами пожаротушения, в зависимости от вида и объемов работ должна производиться исполнителем работ в соответствии с п.7.1.18 РД-13.220.00-КТН-148-15.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Дороги и подъезды к источникам противопожарного водоснабжения должны обеспечивать проезд пожарной техники к ним в любое время суток, в любое время года.</w:t>
      </w:r>
    </w:p>
    <w:p w:rsidR="0037639D" w:rsidRPr="006D518E" w:rsidRDefault="0037639D" w:rsidP="0037639D">
      <w:pPr>
        <w:spacing w:line="360" w:lineRule="auto"/>
        <w:ind w:firstLine="720"/>
        <w:jc w:val="both"/>
      </w:pPr>
      <w:r w:rsidRPr="006D518E">
        <w:t>При размещении и обустройстве временных (вагонов) руководствоваться требованиями раздела 6.5.9 РД-13.220.00-КТН-148-15.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 xml:space="preserve">Необходимо установить на месте производства работ противопожарный режим в соответствии с Правилами противопожарного режима в Российской Федерации (утверждены Постановлением Правительства Российской Федерации от 25.04.2012 № 390) и </w:t>
      </w:r>
      <w:r w:rsidRPr="006D518E">
        <w:br/>
        <w:t>РД-13.220.00-КТН-148-15.</w:t>
      </w:r>
    </w:p>
    <w:p w:rsidR="00637C6B" w:rsidRPr="006D518E" w:rsidRDefault="00637C6B" w:rsidP="00637C6B">
      <w:pPr>
        <w:shd w:val="clear" w:color="auto" w:fill="FFFFFF"/>
        <w:spacing w:line="360" w:lineRule="auto"/>
        <w:ind w:firstLine="720"/>
        <w:jc w:val="both"/>
        <w:rPr>
          <w:b/>
          <w:szCs w:val="24"/>
        </w:rPr>
      </w:pPr>
      <w:r w:rsidRPr="006D518E">
        <w:rPr>
          <w:b/>
          <w:szCs w:val="24"/>
        </w:rPr>
        <w:t>Действия при пожаре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Действия работников при возникновении пожара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Каждый работник при обнаружении пожара или признаков горения (задымление, запах гари, повышение температуры и т. п.) должен: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а) немедленно сообщить об этом по телефону в пожарную охрану при этом необходимо назвать адрес объекта, место возникновения пожара, а также сообщить свою фамилию;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б) принять меры по эвакуации людей и, по возможности, сохранности материальных ценностей, ликвидации пожара первичными и стационарными средствами пожаротушения;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в) сообщить о пожаре диспетчеру (оператору) объекта или руководителю объекта (старшему должностному лицу объекта).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Руководители и должностные лица объектов, лица, в установленном порядке назначенные ответственными за обеспечение пожарной безопасности, по прибытии к месту пожара должны: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lastRenderedPageBreak/>
        <w:t>а) сообщить о возникновении пожара в пожарную охрану, поставить в известность руководство и дежурные службы объекта;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б) при угрозе жизни людей немедленно организовать их спасание, используя для этого имеющиеся силы и средства;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 xml:space="preserve">в) проверить включение в работу автоматических УПЗ при их наличии (установок пожаротушения, охлаждения (орошения), </w:t>
      </w:r>
      <w:proofErr w:type="spellStart"/>
      <w:r w:rsidRPr="006D518E">
        <w:t>противодымной</w:t>
      </w:r>
      <w:proofErr w:type="spellEnd"/>
      <w:r w:rsidRPr="006D518E">
        <w:t xml:space="preserve"> защиты, систем оповещения и управления эвакуацией людей при пожаре);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г) при необходимости отключить электроэнергию (за исключением УПЗ), остановить работу транспортирующих устройств, агрегатов, аппаратов, выполнить другие мероприятия, способствующие предотвращению развития опасных факторов пожара;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д) прекратить все работы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е) удалить за пределы опасной зоны всех работников, не участвующих в тушении пожара;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ж)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и) обеспечить соблюдение требований безопасности работниками, принимающими участие в тушении пожара;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к) одновременно с тушением пожара организовать эвакуацию и защиту материальных ценностей;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л) организовать встречу подразделений пожарной охраны и оказать помощь в выборе кратчайшего пути для подъезда к очагу пожара;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м) сообщать подразделениям пожарной охраны, привлекаемым для тушения пожаров и проведения,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637C6B" w:rsidRPr="006D518E" w:rsidRDefault="00637C6B" w:rsidP="00637C6B">
      <w:pPr>
        <w:spacing w:line="360" w:lineRule="auto"/>
        <w:ind w:firstLine="720"/>
        <w:jc w:val="both"/>
      </w:pPr>
      <w:r w:rsidRPr="006D518E">
        <w:t>По прибытии пожарного подразделения руководитель или лицо, его замещающее, информирует руководителя тушения пожара о конструктивных и технологических особенностях объекта, прилегающих зданий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работе УПЗ, противоаварийных систем, также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5549BC" w:rsidRPr="006D518E" w:rsidRDefault="005549BC" w:rsidP="005549BC">
      <w:pPr>
        <w:spacing w:line="360" w:lineRule="auto"/>
        <w:ind w:firstLine="720"/>
        <w:jc w:val="both"/>
      </w:pPr>
    </w:p>
    <w:p w:rsidR="00073474" w:rsidRPr="006D518E" w:rsidRDefault="00073474" w:rsidP="00C33CEF">
      <w:pPr>
        <w:pStyle w:val="1"/>
      </w:pPr>
      <w:r w:rsidRPr="006D518E">
        <w:br w:type="page"/>
      </w:r>
      <w:bookmarkStart w:id="7" w:name="_Toc440495479"/>
      <w:r w:rsidR="00C33CEF" w:rsidRPr="006D518E">
        <w:lastRenderedPageBreak/>
        <w:t>6. Схема операционного контроля качества</w:t>
      </w:r>
      <w:bookmarkEnd w:id="7"/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t xml:space="preserve">Строительный контроль должен осуществляться подразделениями строительного контроля СКК на всех этапах выполнения всех видов СМР. Запрещается выполнение СМР без участия СКК. Ответственность за организацию и качество осуществления строительного контроля возлагается на подрядчика. </w:t>
      </w:r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t>СКК должен проводить строительный контроль в процессе каждого технологического этапа работ. Результаты выполнения строительного контроля ежедневно фиксируются в журнале строительного контроля подрядной организации на месте производства работ, общем журнале работ и журнале замечаний и предложений. Журнал строительного контроля подрядной организации оформляется в соответствии с приложением Б ОР-91.200.00-КТН-108-16.</w:t>
      </w:r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t>Следует соблюдать обеспечение следующих мероприятий:</w:t>
      </w:r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t>Письменное уведомление со стороны начальника участка (потока) строительного подрядчика ответственных представителей заказчика и органа СК на месте производства работ за время, достаточное для мобилизации специалистов СК заказчика, но не менее чем за 1 календарный день, о начале выполнения новых этапов и видов строительно-монтажных работ, об изменении количества бригад (колонн), выполняющих работы, сменности выполняемых работ, о необходимости проведения освидетельствования скрытых работ, а также о других случаях, требующих изменения численного и/или квалификационного состава специалистов СК заказчика, с указанием ответственных представителей органа строительного подрядчика и представителей службы контроля качества строительной подрядной организации.</w:t>
      </w:r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t>Уведомление заказчика и органа СК о необходимости проведения контрольных мероприятий по приемке выполненных работ за 3 рабочих дня в случае необходимости предъявления работ, которые требуют наличия специализированного контрольно-измерительного оборудования.</w:t>
      </w:r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t>Предъявление законченных технологических операций представителям органа СК заказчика и получение письменного разрешения по форме приложения Б в случаях, указанных в п.7.2.16 ОР-91.200.00-КТН-108-16. В остальных случаях оформление и подписание АОСР (если это предусмотрено проектной/рабочей документацией).</w:t>
      </w:r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t>Выполнение технологических операций последующего технологического этапа, только после получения соответствующего разрешения по форме приложения Б в случаях, указанных в п.7.2.16 ОР-91.200.00-КТН-108-16, выданного специалистом СК заказчика. В остальных случаях - после оформления и подписания АОСР (если это предусмотрено проектной/рабочей документацией), с указанием разрешения на выполнение последующего этапа работ.</w:t>
      </w:r>
    </w:p>
    <w:p w:rsidR="004A2A07" w:rsidRPr="006D518E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6D518E">
        <w:rPr>
          <w:bCs/>
          <w:szCs w:val="24"/>
        </w:rPr>
        <w:lastRenderedPageBreak/>
        <w:t>Своевременное и качественное оформление исполнительной документации согласно составленному заказчиком на основании ОР-91.010.30-КТН-156-15 перечню.</w:t>
      </w:r>
    </w:p>
    <w:p w:rsidR="00405DAD" w:rsidRPr="006D518E" w:rsidRDefault="00405DAD" w:rsidP="00405DAD">
      <w:pPr>
        <w:spacing w:line="360" w:lineRule="auto"/>
        <w:ind w:firstLine="709"/>
        <w:jc w:val="right"/>
      </w:pPr>
      <w:r w:rsidRPr="006D518E">
        <w:t>Таблица 6.1</w:t>
      </w:r>
    </w:p>
    <w:tbl>
      <w:tblPr>
        <w:tblW w:w="5000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692"/>
        <w:gridCol w:w="1977"/>
        <w:gridCol w:w="1689"/>
        <w:gridCol w:w="1407"/>
        <w:gridCol w:w="1693"/>
        <w:gridCol w:w="1271"/>
      </w:tblGrid>
      <w:tr w:rsidR="006D518E" w:rsidRPr="006D518E" w:rsidTr="00107291">
        <w:trPr>
          <w:trHeight w:val="399"/>
          <w:tblHeader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05DAD" w:rsidRPr="006D518E" w:rsidRDefault="00405DAD" w:rsidP="00107291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518E">
              <w:rPr>
                <w:b/>
                <w:sz w:val="18"/>
                <w:szCs w:val="18"/>
              </w:rPr>
              <w:t>№ этапа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D518E">
              <w:rPr>
                <w:b/>
                <w:sz w:val="18"/>
                <w:szCs w:val="18"/>
              </w:rPr>
              <w:t xml:space="preserve">Наименование работ или </w:t>
            </w:r>
            <w:r w:rsidRPr="006D518E">
              <w:rPr>
                <w:b/>
                <w:sz w:val="18"/>
                <w:szCs w:val="18"/>
              </w:rPr>
              <w:br/>
              <w:t xml:space="preserve">технологических этапов </w:t>
            </w:r>
            <w:r w:rsidRPr="006D518E">
              <w:rPr>
                <w:b/>
                <w:sz w:val="18"/>
                <w:szCs w:val="18"/>
              </w:rPr>
              <w:br/>
              <w:t>строительства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D518E">
              <w:rPr>
                <w:b/>
                <w:sz w:val="18"/>
                <w:szCs w:val="18"/>
              </w:rPr>
              <w:t>Объект, параметры контроля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D518E">
              <w:rPr>
                <w:b/>
                <w:sz w:val="18"/>
                <w:szCs w:val="18"/>
              </w:rPr>
              <w:t xml:space="preserve">Метод и объем контроля со стороны </w:t>
            </w:r>
            <w:r w:rsidRPr="006D518E">
              <w:rPr>
                <w:b/>
                <w:sz w:val="18"/>
                <w:szCs w:val="18"/>
              </w:rPr>
              <w:br/>
              <w:t>строительного контроля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D518E">
              <w:rPr>
                <w:b/>
                <w:sz w:val="18"/>
                <w:szCs w:val="18"/>
              </w:rPr>
              <w:t>Приборы и инструменты контроля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D518E">
              <w:rPr>
                <w:b/>
                <w:sz w:val="18"/>
                <w:szCs w:val="18"/>
              </w:rPr>
              <w:t xml:space="preserve">Документы </w:t>
            </w:r>
            <w:r w:rsidRPr="006D518E">
              <w:rPr>
                <w:b/>
                <w:sz w:val="18"/>
                <w:szCs w:val="18"/>
              </w:rPr>
              <w:br/>
              <w:t xml:space="preserve">обязательные к наличию и </w:t>
            </w:r>
            <w:r w:rsidRPr="006D518E">
              <w:rPr>
                <w:b/>
                <w:sz w:val="18"/>
                <w:szCs w:val="18"/>
              </w:rPr>
              <w:br/>
              <w:t xml:space="preserve">заполнению на </w:t>
            </w:r>
            <w:r w:rsidRPr="006D518E">
              <w:rPr>
                <w:b/>
                <w:sz w:val="18"/>
                <w:szCs w:val="18"/>
              </w:rPr>
              <w:br/>
              <w:t>этапах работ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D518E">
              <w:rPr>
                <w:b/>
                <w:sz w:val="18"/>
                <w:szCs w:val="18"/>
              </w:rPr>
              <w:t xml:space="preserve">Выдача </w:t>
            </w:r>
            <w:r w:rsidRPr="006D518E">
              <w:rPr>
                <w:b/>
                <w:sz w:val="18"/>
                <w:szCs w:val="18"/>
              </w:rPr>
              <w:br/>
              <w:t>разрешений на последующие работы</w:t>
            </w:r>
          </w:p>
        </w:tc>
      </w:tr>
      <w:tr w:rsidR="006D518E" w:rsidRPr="006D518E" w:rsidTr="00107291">
        <w:trPr>
          <w:trHeight w:val="399"/>
          <w:tblHeader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6D518E" w:rsidRPr="006D518E" w:rsidTr="00107291">
        <w:trPr>
          <w:trHeight w:val="399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Буровые и свайные работы.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Параметры контроля определяются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 СП 25.13330.2012, СП 45.13330.2012, 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СП 24.13330.2011,ПД.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1. Наличие производственной аттестации технологии устройства свайных оснований, монтажа и закрепления трубопровода на опорах. 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2. Соответствие применяемой технологии,  материалов и изделий проекту.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3. Геодезический контроль установки свай и свайных полей.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4. Контроль мероприятий по </w:t>
            </w:r>
            <w:proofErr w:type="spellStart"/>
            <w:r w:rsidRPr="006D518E">
              <w:rPr>
                <w:sz w:val="18"/>
                <w:szCs w:val="18"/>
              </w:rPr>
              <w:t>термостабилизации</w:t>
            </w:r>
            <w:proofErr w:type="spellEnd"/>
            <w:r w:rsidRPr="006D518E">
              <w:rPr>
                <w:sz w:val="18"/>
                <w:szCs w:val="18"/>
              </w:rPr>
              <w:t xml:space="preserve"> мерзлых грунтов после установки свай.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5. Полнота и качество оформления исполнительной документации.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Визуальный -100%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Инструментальный – 100%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Нивелир, рулетка, 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  <w:lang w:val="en-US"/>
              </w:rPr>
              <w:t>L</w:t>
            </w:r>
            <w:r w:rsidRPr="006D518E">
              <w:rPr>
                <w:sz w:val="18"/>
                <w:szCs w:val="18"/>
              </w:rPr>
              <w:t>=50 м,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рейка,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Линейка 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1.Журнал забивки свай</w:t>
            </w:r>
          </w:p>
          <w:p w:rsidR="00405DAD" w:rsidRPr="006D518E" w:rsidRDefault="00405DAD" w:rsidP="00107291">
            <w:pPr>
              <w:pStyle w:val="af7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2.Журнал замечаний и предложений.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3.Предупреждения и предписания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4.Общий журнал работ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5. Журнал СК заказчика.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6. Журнал СК подрядчика.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Разрешение на устройство свайного фундамента, ростверка</w:t>
            </w:r>
          </w:p>
        </w:tc>
      </w:tr>
      <w:tr w:rsidR="006D518E" w:rsidRPr="006D518E" w:rsidTr="00107291">
        <w:trPr>
          <w:trHeight w:val="399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b/>
                <w:bCs/>
                <w:sz w:val="18"/>
                <w:szCs w:val="18"/>
              </w:rPr>
            </w:pPr>
            <w:r w:rsidRPr="006D518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ind w:right="-108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Забивка свай (забивные, набивные)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pStyle w:val="a5"/>
              <w:ind w:left="57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Параметры контроля определяются </w:t>
            </w:r>
          </w:p>
          <w:p w:rsidR="00405DAD" w:rsidRPr="006D518E" w:rsidRDefault="00405DAD" w:rsidP="00107291">
            <w:pPr>
              <w:pStyle w:val="a5"/>
              <w:ind w:left="57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СП 24.13330.2011, СП 25.13330.2012, СП 45.13330.2012 и ПД: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Отсутствие разрушений головной части свай.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Наличие заключения лаборатории, что свая заглублена в опорный слой при проектной глубине погружения свай.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Отсутствие отклонений от вертикали оси скважин.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Отсутствие смещения свай в плане от проектного.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Отсутствие отклонений в отметках голов свай.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Отсутствие </w:t>
            </w:r>
            <w:r w:rsidRPr="006D518E">
              <w:rPr>
                <w:sz w:val="18"/>
                <w:szCs w:val="18"/>
              </w:rPr>
              <w:lastRenderedPageBreak/>
              <w:t>отклонений от оси забивных свай по вертикали.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Отсутствие отклонений от вертикали оси скважин.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Мероприятия по </w:t>
            </w:r>
            <w:proofErr w:type="spellStart"/>
            <w:r w:rsidRPr="006D518E">
              <w:rPr>
                <w:sz w:val="18"/>
                <w:szCs w:val="18"/>
              </w:rPr>
              <w:t>термостабилизации</w:t>
            </w:r>
            <w:proofErr w:type="spellEnd"/>
            <w:r w:rsidRPr="006D518E">
              <w:rPr>
                <w:sz w:val="18"/>
                <w:szCs w:val="18"/>
              </w:rPr>
              <w:t xml:space="preserve"> вечномерзлых грунтов 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Отклонение установки СПМГ от проектного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Бурение </w:t>
            </w:r>
            <w:proofErr w:type="spellStart"/>
            <w:r w:rsidRPr="006D518E">
              <w:rPr>
                <w:sz w:val="18"/>
                <w:szCs w:val="18"/>
              </w:rPr>
              <w:t>лидерных</w:t>
            </w:r>
            <w:proofErr w:type="spellEnd"/>
            <w:r w:rsidRPr="006D518E">
              <w:rPr>
                <w:sz w:val="18"/>
                <w:szCs w:val="18"/>
              </w:rPr>
              <w:t xml:space="preserve"> скважин в соответствии с ПД.</w:t>
            </w:r>
          </w:p>
          <w:p w:rsidR="00405DAD" w:rsidRPr="006D518E" w:rsidRDefault="00405DAD" w:rsidP="00405DAD">
            <w:pPr>
              <w:pStyle w:val="a5"/>
              <w:numPr>
                <w:ilvl w:val="0"/>
                <w:numId w:val="28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Полнота оформления исполнительной документации.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ind w:right="-111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lastRenderedPageBreak/>
              <w:t>Визуальный -100%.</w:t>
            </w:r>
          </w:p>
          <w:p w:rsidR="00405DAD" w:rsidRPr="006D518E" w:rsidRDefault="00405DAD" w:rsidP="00107291">
            <w:pPr>
              <w:ind w:right="-111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Инструментальный – 100%.</w:t>
            </w:r>
          </w:p>
          <w:p w:rsidR="00405DAD" w:rsidRPr="006D518E" w:rsidRDefault="00405DAD" w:rsidP="00107291">
            <w:pPr>
              <w:ind w:right="-111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100% по каждому документу.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Рулетка 5, 20,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D518E">
                <w:rPr>
                  <w:sz w:val="18"/>
                  <w:szCs w:val="18"/>
                </w:rPr>
                <w:t>50 м</w:t>
              </w:r>
            </w:smartTag>
            <w:r w:rsidRPr="006D518E">
              <w:rPr>
                <w:sz w:val="18"/>
                <w:szCs w:val="18"/>
              </w:rPr>
              <w:t>, Теодолит, Нивелир.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405DAD">
            <w:pPr>
              <w:numPr>
                <w:ilvl w:val="0"/>
                <w:numId w:val="29"/>
              </w:numPr>
              <w:tabs>
                <w:tab w:val="clear" w:pos="357"/>
                <w:tab w:val="num" w:pos="194"/>
              </w:tabs>
              <w:ind w:left="0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Общий журнал работ.</w:t>
            </w:r>
          </w:p>
          <w:p w:rsidR="00405DAD" w:rsidRPr="006D518E" w:rsidRDefault="00405DAD" w:rsidP="00405DAD">
            <w:pPr>
              <w:numPr>
                <w:ilvl w:val="0"/>
                <w:numId w:val="29"/>
              </w:numPr>
              <w:tabs>
                <w:tab w:val="clear" w:pos="357"/>
                <w:tab w:val="num" w:pos="194"/>
              </w:tabs>
              <w:ind w:left="0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Журнал забивки свай.</w:t>
            </w:r>
          </w:p>
          <w:p w:rsidR="00405DAD" w:rsidRPr="006D518E" w:rsidRDefault="00405DAD" w:rsidP="00405DAD">
            <w:pPr>
              <w:numPr>
                <w:ilvl w:val="0"/>
                <w:numId w:val="29"/>
              </w:numPr>
              <w:tabs>
                <w:tab w:val="clear" w:pos="357"/>
                <w:tab w:val="num" w:pos="194"/>
              </w:tabs>
              <w:ind w:left="0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Сводная ведомость забитых свай.</w:t>
            </w:r>
          </w:p>
          <w:p w:rsidR="00405DAD" w:rsidRPr="006D518E" w:rsidRDefault="00405DAD" w:rsidP="00405DAD">
            <w:pPr>
              <w:numPr>
                <w:ilvl w:val="0"/>
                <w:numId w:val="29"/>
              </w:numPr>
              <w:tabs>
                <w:tab w:val="clear" w:pos="357"/>
                <w:tab w:val="num" w:pos="194"/>
              </w:tabs>
              <w:ind w:left="0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Акты освидетельствования скрытых работ.</w:t>
            </w:r>
          </w:p>
          <w:p w:rsidR="00405DAD" w:rsidRPr="006D518E" w:rsidRDefault="00405DAD" w:rsidP="00405DAD">
            <w:pPr>
              <w:numPr>
                <w:ilvl w:val="0"/>
                <w:numId w:val="29"/>
              </w:numPr>
              <w:tabs>
                <w:tab w:val="clear" w:pos="357"/>
                <w:tab w:val="num" w:pos="194"/>
              </w:tabs>
              <w:ind w:left="0"/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Журнал замечаний и предложений.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6. Предупреждения и предписания. 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6. Журнал СК заказчика.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>7. Журнал СК подрядчика.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405DAD" w:rsidRPr="006D518E" w:rsidRDefault="00405DAD" w:rsidP="00107291">
            <w:pPr>
              <w:rPr>
                <w:sz w:val="18"/>
                <w:szCs w:val="18"/>
              </w:rPr>
            </w:pPr>
            <w:r w:rsidRPr="006D518E">
              <w:rPr>
                <w:sz w:val="18"/>
                <w:szCs w:val="18"/>
              </w:rPr>
              <w:t xml:space="preserve">Разрешение на устройство бетонных и ж/б конструкций монолитных и сборно-монолитных*** </w:t>
            </w:r>
          </w:p>
          <w:p w:rsidR="00405DAD" w:rsidRPr="006D518E" w:rsidRDefault="00405DAD" w:rsidP="00107291">
            <w:pPr>
              <w:rPr>
                <w:sz w:val="18"/>
                <w:szCs w:val="18"/>
              </w:rPr>
            </w:pPr>
          </w:p>
        </w:tc>
      </w:tr>
    </w:tbl>
    <w:p w:rsidR="00AA310F" w:rsidRPr="006D518E" w:rsidRDefault="00AA310F" w:rsidP="00AA310F"/>
    <w:p w:rsidR="00AA310F" w:rsidRPr="006D518E" w:rsidRDefault="00AA310F">
      <w:r w:rsidRPr="006D518E">
        <w:br w:type="page"/>
      </w:r>
    </w:p>
    <w:p w:rsidR="009311B2" w:rsidRPr="006D518E" w:rsidRDefault="00C33CEF" w:rsidP="00C33CEF">
      <w:pPr>
        <w:pStyle w:val="1"/>
      </w:pPr>
      <w:bookmarkStart w:id="8" w:name="_Toc440495480"/>
      <w:bookmarkEnd w:id="0"/>
      <w:r w:rsidRPr="006D518E">
        <w:lastRenderedPageBreak/>
        <w:t>7. Схемы производства работ</w:t>
      </w:r>
      <w:bookmarkEnd w:id="8"/>
    </w:p>
    <w:p w:rsidR="00886D6E" w:rsidRPr="006D518E" w:rsidRDefault="00886D6E" w:rsidP="00C33CEF"/>
    <w:p w:rsidR="00886D6E" w:rsidRPr="006D518E" w:rsidRDefault="00886D6E" w:rsidP="00C33CEF">
      <w:pPr>
        <w:rPr>
          <w:lang w:val="en-US"/>
        </w:rPr>
      </w:pPr>
      <w:r w:rsidRPr="006D518E">
        <w:rPr>
          <w:noProof/>
        </w:rPr>
        <w:drawing>
          <wp:inline distT="0" distB="0" distL="0" distR="0" wp14:anchorId="11C06112" wp14:editId="1C58A39E">
            <wp:extent cx="6296025" cy="4638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6E" w:rsidRPr="006D518E" w:rsidRDefault="00886D6E" w:rsidP="00C33CEF"/>
    <w:p w:rsidR="00886D6E" w:rsidRPr="006D518E" w:rsidRDefault="00886D6E">
      <w:r w:rsidRPr="006D518E">
        <w:br w:type="page"/>
      </w:r>
    </w:p>
    <w:p w:rsidR="00C33CEF" w:rsidRPr="006D518E" w:rsidRDefault="0051778C" w:rsidP="00C33CEF">
      <w:r w:rsidRPr="006D518E">
        <w:rPr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2EA834E0" wp14:editId="0601301F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6096000" cy="4019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novlenie-buronabivnyh-svaj-v-malovlazhnyh-gruntah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CEF" w:rsidRPr="006D518E" w:rsidRDefault="00C33CEF" w:rsidP="00C33CEF"/>
    <w:p w:rsidR="009311B2" w:rsidRPr="006D518E" w:rsidRDefault="009311B2" w:rsidP="001A6E63">
      <w:pPr>
        <w:suppressAutoHyphens/>
        <w:ind w:left="113" w:right="113" w:firstLine="454"/>
        <w:jc w:val="center"/>
        <w:rPr>
          <w:szCs w:val="24"/>
        </w:rPr>
      </w:pPr>
    </w:p>
    <w:p w:rsidR="009251AD" w:rsidRPr="006D518E" w:rsidRDefault="009251AD" w:rsidP="001A6E63">
      <w:pPr>
        <w:suppressAutoHyphens/>
        <w:ind w:left="113" w:right="113" w:firstLine="454"/>
        <w:jc w:val="center"/>
        <w:rPr>
          <w:szCs w:val="24"/>
        </w:rPr>
      </w:pPr>
    </w:p>
    <w:p w:rsidR="009251AD" w:rsidRPr="006D518E" w:rsidRDefault="009251AD" w:rsidP="001A6E63">
      <w:pPr>
        <w:suppressAutoHyphens/>
        <w:ind w:left="113" w:right="113" w:firstLine="454"/>
        <w:jc w:val="center"/>
        <w:rPr>
          <w:szCs w:val="24"/>
        </w:rPr>
      </w:pPr>
    </w:p>
    <w:p w:rsidR="00A71F71" w:rsidRPr="006D518E" w:rsidRDefault="00A71F71" w:rsidP="00886D6E">
      <w:bookmarkStart w:id="9" w:name="_Toc440495481"/>
    </w:p>
    <w:p w:rsidR="00A71F71" w:rsidRPr="006D518E" w:rsidRDefault="00A71F71">
      <w:pPr>
        <w:rPr>
          <w:rFonts w:cs="Arial"/>
          <w:b/>
          <w:bCs/>
          <w:kern w:val="32"/>
          <w:sz w:val="28"/>
          <w:szCs w:val="32"/>
        </w:rPr>
      </w:pPr>
      <w:r w:rsidRPr="006D518E">
        <w:br w:type="page"/>
      </w:r>
    </w:p>
    <w:p w:rsidR="009251AD" w:rsidRPr="006D518E" w:rsidRDefault="009251AD" w:rsidP="009251AD">
      <w:pPr>
        <w:pStyle w:val="1"/>
      </w:pPr>
      <w:r w:rsidRPr="006D518E">
        <w:lastRenderedPageBreak/>
        <w:t>8. Лист ознакомления</w:t>
      </w:r>
      <w:bookmarkEnd w:id="9"/>
    </w:p>
    <w:tbl>
      <w:tblPr>
        <w:tblpPr w:leftFromText="180" w:rightFromText="18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257"/>
        <w:gridCol w:w="2093"/>
        <w:gridCol w:w="1259"/>
        <w:gridCol w:w="1619"/>
      </w:tblGrid>
      <w:tr w:rsidR="006D518E" w:rsidRPr="006D518E" w:rsidTr="007C2DCB">
        <w:trPr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6D518E" w:rsidRDefault="009311B2" w:rsidP="007C2DCB">
            <w:pPr>
              <w:rPr>
                <w:b/>
              </w:rPr>
            </w:pPr>
            <w:r w:rsidRPr="006D518E">
              <w:rPr>
                <w:b/>
              </w:rPr>
              <w:t xml:space="preserve">№ </w:t>
            </w:r>
            <w:proofErr w:type="spellStart"/>
            <w:r w:rsidRPr="006D518E">
              <w:rPr>
                <w:b/>
              </w:rPr>
              <w:t>п.п</w:t>
            </w:r>
            <w:proofErr w:type="spellEnd"/>
            <w:r w:rsidRPr="006D518E">
              <w:rPr>
                <w:b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6D518E" w:rsidRDefault="009311B2" w:rsidP="007C2DCB">
            <w:pPr>
              <w:ind w:firstLine="11"/>
              <w:jc w:val="center"/>
              <w:rPr>
                <w:b/>
              </w:rPr>
            </w:pPr>
            <w:r w:rsidRPr="006D518E">
              <w:rPr>
                <w:b/>
              </w:rPr>
              <w:t>ФИО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6D518E" w:rsidRDefault="009311B2" w:rsidP="007C2DCB">
            <w:pPr>
              <w:ind w:firstLine="11"/>
              <w:jc w:val="center"/>
              <w:rPr>
                <w:b/>
              </w:rPr>
            </w:pPr>
            <w:r w:rsidRPr="006D518E">
              <w:rPr>
                <w:b/>
              </w:rPr>
              <w:t>Должность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6D518E" w:rsidRDefault="009311B2" w:rsidP="007C2DCB">
            <w:pPr>
              <w:ind w:firstLine="11"/>
              <w:jc w:val="center"/>
              <w:rPr>
                <w:b/>
              </w:rPr>
            </w:pPr>
            <w:r w:rsidRPr="006D518E">
              <w:rPr>
                <w:b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Pr="006D518E" w:rsidRDefault="009311B2" w:rsidP="007C2DCB">
            <w:pPr>
              <w:ind w:firstLine="11"/>
              <w:jc w:val="center"/>
              <w:rPr>
                <w:b/>
              </w:rPr>
            </w:pPr>
            <w:r w:rsidRPr="006D518E">
              <w:rPr>
                <w:b/>
              </w:rPr>
              <w:t xml:space="preserve">Подпись </w:t>
            </w:r>
          </w:p>
        </w:tc>
      </w:tr>
      <w:tr w:rsidR="006D518E" w:rsidRPr="006D518E" w:rsidTr="007C2DCB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  <w:tr w:rsidR="006D518E" w:rsidRPr="006D518E" w:rsidTr="007C2DCB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Pr="006D518E" w:rsidRDefault="009311B2" w:rsidP="007C2DC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Pr="006D518E" w:rsidRDefault="009311B2" w:rsidP="007C2DCB">
            <w:pPr>
              <w:jc w:val="center"/>
            </w:pPr>
          </w:p>
        </w:tc>
      </w:tr>
    </w:tbl>
    <w:p w:rsidR="00DA7F40" w:rsidRPr="006D518E" w:rsidRDefault="001A6E63" w:rsidP="001A6E63">
      <w:pPr>
        <w:suppressAutoHyphens/>
        <w:ind w:left="113" w:right="113" w:firstLine="454"/>
        <w:jc w:val="center"/>
      </w:pPr>
      <w:r w:rsidRPr="006D518E">
        <w:t xml:space="preserve"> </w:t>
      </w:r>
    </w:p>
    <w:sectPr w:rsidR="00DA7F40" w:rsidRPr="006D518E" w:rsidSect="009564C1">
      <w:headerReference w:type="first" r:id="rId15"/>
      <w:footerReference w:type="first" r:id="rId16"/>
      <w:pgSz w:w="11907" w:h="16840" w:code="9"/>
      <w:pgMar w:top="567" w:right="567" w:bottom="1418" w:left="1418" w:header="425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B8" w:rsidRDefault="00AB19B8">
      <w:r>
        <w:separator/>
      </w:r>
    </w:p>
  </w:endnote>
  <w:endnote w:type="continuationSeparator" w:id="0">
    <w:p w:rsidR="00AB19B8" w:rsidRDefault="00A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="-299" w:tblpY="14261"/>
      <w:tblOverlap w:val="never"/>
      <w:tblW w:w="529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3"/>
      <w:gridCol w:w="536"/>
      <w:gridCol w:w="534"/>
      <w:gridCol w:w="546"/>
      <w:gridCol w:w="806"/>
      <w:gridCol w:w="534"/>
      <w:gridCol w:w="3926"/>
      <w:gridCol w:w="1056"/>
      <w:gridCol w:w="1005"/>
      <w:gridCol w:w="1152"/>
    </w:tblGrid>
    <w:tr w:rsidR="007A6B8C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59" w:type="pct"/>
          <w:gridSpan w:val="4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FB6E71" w:rsidRDefault="007A6B8C" w:rsidP="000110D7">
          <w:pPr>
            <w:pStyle w:val="a7"/>
            <w:jc w:val="center"/>
            <w:rPr>
              <w:sz w:val="28"/>
              <w:szCs w:val="2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5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hAnsi="Arial" w:cs="Arial"/>
              <w:sz w:val="16"/>
              <w:szCs w:val="16"/>
            </w:rPr>
            <w:t>Кол.уч</w:t>
          </w:r>
          <w:proofErr w:type="spellEnd"/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Лист</w:t>
          </w: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№док</w:t>
          </w: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 xml:space="preserve">Дата </w:t>
          </w:r>
        </w:p>
      </w:tc>
      <w:tc>
        <w:tcPr>
          <w:tcW w:w="335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FB6E71" w:rsidRDefault="007A6B8C" w:rsidP="000110D7">
          <w:pPr>
            <w:jc w:val="center"/>
            <w:rPr>
              <w:sz w:val="20"/>
            </w:rPr>
          </w:pPr>
          <w:r w:rsidRPr="00FB6E71">
            <w:rPr>
              <w:sz w:val="20"/>
            </w:rPr>
            <w:t xml:space="preserve">Технологическая карта </w:t>
          </w:r>
          <w:r w:rsidR="000110D7">
            <w:rPr>
              <w:sz w:val="20"/>
            </w:rPr>
            <w:br/>
          </w:r>
          <w:r w:rsidR="000110D7">
            <w:t xml:space="preserve"> </w:t>
          </w:r>
          <w:r w:rsidR="000110D7">
            <w:rPr>
              <w:sz w:val="20"/>
            </w:rPr>
            <w:t>У</w:t>
          </w:r>
          <w:r w:rsidR="000110D7" w:rsidRPr="000110D7">
            <w:rPr>
              <w:sz w:val="20"/>
            </w:rPr>
            <w:t>стройство свайных оснований под фундаменты</w:t>
          </w:r>
        </w:p>
      </w:tc>
      <w:tc>
        <w:tcPr>
          <w:tcW w:w="497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473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42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Разработал</w:t>
          </w:r>
        </w:p>
      </w:tc>
      <w:tc>
        <w:tcPr>
          <w:tcW w:w="508" w:type="pct"/>
          <w:gridSpan w:val="2"/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:rsidR="007A6B8C" w:rsidRPr="00074A5B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7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</w:rPr>
          </w:pPr>
        </w:p>
      </w:tc>
      <w:tc>
        <w:tcPr>
          <w:tcW w:w="473" w:type="pct"/>
          <w:shd w:val="clear" w:color="auto" w:fill="auto"/>
          <w:tcMar>
            <w:bottom w:w="0" w:type="dxa"/>
          </w:tcMar>
          <w:vAlign w:val="center"/>
        </w:tcPr>
        <w:p w:rsidR="007A6B8C" w:rsidRPr="009564C1" w:rsidRDefault="009564C1" w:rsidP="00506A3D">
          <w:pPr>
            <w:pStyle w:val="a7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1</w:t>
          </w:r>
        </w:p>
      </w:tc>
      <w:tc>
        <w:tcPr>
          <w:tcW w:w="542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Проверил</w:t>
          </w: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12" w:type="pct"/>
          <w:gridSpan w:val="3"/>
          <w:vMerge w:val="restar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20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Нач. отдела</w:t>
          </w: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12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7A6B8C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074A5B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7A6B8C" w:rsidRPr="002279B8" w:rsidRDefault="007A6B8C" w:rsidP="00506A3D">
          <w:pPr>
            <w:pStyle w:val="a7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12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7A6B8C" w:rsidRPr="00844A9C" w:rsidRDefault="007A6B8C" w:rsidP="00506A3D">
          <w:pPr>
            <w:pStyle w:val="a7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</w:tbl>
  <w:p w:rsidR="007A6B8C" w:rsidRDefault="007A6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B8" w:rsidRDefault="00AB19B8">
      <w:r>
        <w:separator/>
      </w:r>
    </w:p>
  </w:footnote>
  <w:footnote w:type="continuationSeparator" w:id="0">
    <w:p w:rsidR="00AB19B8" w:rsidRDefault="00AB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436" w:tblpY="11727"/>
      <w:tblOverlap w:val="never"/>
      <w:tblW w:w="68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7A6B8C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7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7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7A6B8C" w:rsidTr="00506A3D">
      <w:trPr>
        <w:cantSplit/>
        <w:trHeight w:hRule="exact" w:val="1985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7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7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7A6B8C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7A6B8C" w:rsidRDefault="007A6B8C" w:rsidP="00506A3D">
          <w:pPr>
            <w:pStyle w:val="a7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7A6B8C" w:rsidRPr="00CA3A49" w:rsidRDefault="007A6B8C" w:rsidP="00506A3D">
          <w:pPr>
            <w:pStyle w:val="a7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:rsidR="007A6B8C" w:rsidRDefault="00E41B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26670" b="1206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ECDEB6" id="Прямоугольник 2" o:spid="_x0000_s1026" style="position:absolute;margin-left:56.7pt;margin-top:14.2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" filled="f" strokecolor="windowText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CCB"/>
    <w:multiLevelType w:val="hybridMultilevel"/>
    <w:tmpl w:val="50C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9A5"/>
    <w:multiLevelType w:val="hybridMultilevel"/>
    <w:tmpl w:val="0BF63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80315"/>
    <w:multiLevelType w:val="hybridMultilevel"/>
    <w:tmpl w:val="D6120A3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C6EF7"/>
    <w:multiLevelType w:val="hybridMultilevel"/>
    <w:tmpl w:val="6F580CD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5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0F34C0"/>
    <w:multiLevelType w:val="hybridMultilevel"/>
    <w:tmpl w:val="DE9A5BB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712ED1"/>
    <w:multiLevelType w:val="hybridMultilevel"/>
    <w:tmpl w:val="9D6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5C99"/>
    <w:multiLevelType w:val="hybridMultilevel"/>
    <w:tmpl w:val="45C2B1A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45064"/>
    <w:multiLevelType w:val="hybridMultilevel"/>
    <w:tmpl w:val="89B0CDEC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F6006D"/>
    <w:multiLevelType w:val="hybridMultilevel"/>
    <w:tmpl w:val="EF46F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F22144"/>
    <w:multiLevelType w:val="hybridMultilevel"/>
    <w:tmpl w:val="CBDC3FB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3423FD"/>
    <w:multiLevelType w:val="hybridMultilevel"/>
    <w:tmpl w:val="3736839A"/>
    <w:lvl w:ilvl="0" w:tplc="23422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D48E6"/>
    <w:multiLevelType w:val="hybridMultilevel"/>
    <w:tmpl w:val="B57A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2B3954"/>
    <w:multiLevelType w:val="hybridMultilevel"/>
    <w:tmpl w:val="8794A09C"/>
    <w:lvl w:ilvl="0" w:tplc="FFFFFFFF">
      <w:start w:val="1"/>
      <w:numFmt w:val="bullet"/>
      <w:pStyle w:val="LISTBULLET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35A52A9"/>
    <w:multiLevelType w:val="hybridMultilevel"/>
    <w:tmpl w:val="B97C69C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0406E"/>
    <w:multiLevelType w:val="hybridMultilevel"/>
    <w:tmpl w:val="A79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713D5"/>
    <w:multiLevelType w:val="hybridMultilevel"/>
    <w:tmpl w:val="075A763E"/>
    <w:lvl w:ilvl="0" w:tplc="FFFFFFFF">
      <w:start w:val="1"/>
      <w:numFmt w:val="bullet"/>
      <w:pStyle w:val="6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100CFB"/>
    <w:multiLevelType w:val="hybridMultilevel"/>
    <w:tmpl w:val="74A8CDB6"/>
    <w:lvl w:ilvl="0" w:tplc="7824651E">
      <w:start w:val="1"/>
      <w:numFmt w:val="bullet"/>
      <w:pStyle w:val="ListBullets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F4AC1"/>
    <w:multiLevelType w:val="hybridMultilevel"/>
    <w:tmpl w:val="3CE6D64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581FFE"/>
    <w:multiLevelType w:val="hybridMultilevel"/>
    <w:tmpl w:val="EFFE863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0561E0"/>
    <w:multiLevelType w:val="hybridMultilevel"/>
    <w:tmpl w:val="0F8CD73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A561F0"/>
    <w:multiLevelType w:val="hybridMultilevel"/>
    <w:tmpl w:val="DA208484"/>
    <w:lvl w:ilvl="0" w:tplc="1B8053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0534FF"/>
    <w:multiLevelType w:val="hybridMultilevel"/>
    <w:tmpl w:val="B6CA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609E"/>
    <w:multiLevelType w:val="hybridMultilevel"/>
    <w:tmpl w:val="A4386AA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2A3E44"/>
    <w:multiLevelType w:val="hybridMultilevel"/>
    <w:tmpl w:val="F4760A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405778"/>
    <w:multiLevelType w:val="hybridMultilevel"/>
    <w:tmpl w:val="DD82728E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9D45F7"/>
    <w:multiLevelType w:val="hybridMultilevel"/>
    <w:tmpl w:val="D4EC209A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3D37B2"/>
    <w:multiLevelType w:val="hybridMultilevel"/>
    <w:tmpl w:val="AE10225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6F4D23"/>
    <w:multiLevelType w:val="hybridMultilevel"/>
    <w:tmpl w:val="261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C79A9"/>
    <w:multiLevelType w:val="multilevel"/>
    <w:tmpl w:val="6D1E8FC8"/>
    <w:lvl w:ilvl="0">
      <w:start w:val="1"/>
      <w:numFmt w:val="decimal"/>
      <w:pStyle w:val="1numering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sz w:val="20"/>
      </w:rPr>
    </w:lvl>
    <w:lvl w:ilvl="1">
      <w:start w:val="1"/>
      <w:numFmt w:val="decimal"/>
      <w:pStyle w:val="BodyTextNor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3"/>
        </w:tabs>
        <w:ind w:left="3753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6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4"/>
  </w:num>
  <w:num w:numId="10">
    <w:abstractNumId w:val="18"/>
  </w:num>
  <w:num w:numId="11">
    <w:abstractNumId w:val="17"/>
  </w:num>
  <w:num w:numId="12">
    <w:abstractNumId w:val="25"/>
  </w:num>
  <w:num w:numId="13">
    <w:abstractNumId w:val="19"/>
  </w:num>
  <w:num w:numId="14">
    <w:abstractNumId w:val="10"/>
  </w:num>
  <w:num w:numId="15">
    <w:abstractNumId w:val="0"/>
  </w:num>
  <w:num w:numId="16">
    <w:abstractNumId w:val="11"/>
  </w:num>
  <w:num w:numId="17">
    <w:abstractNumId w:val="23"/>
  </w:num>
  <w:num w:numId="18">
    <w:abstractNumId w:val="15"/>
  </w:num>
  <w:num w:numId="19">
    <w:abstractNumId w:val="27"/>
  </w:num>
  <w:num w:numId="20">
    <w:abstractNumId w:val="22"/>
  </w:num>
  <w:num w:numId="21">
    <w:abstractNumId w:val="13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8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68"/>
    <w:rsid w:val="00001E1F"/>
    <w:rsid w:val="00002285"/>
    <w:rsid w:val="000103D2"/>
    <w:rsid w:val="00010850"/>
    <w:rsid w:val="000110D7"/>
    <w:rsid w:val="00011234"/>
    <w:rsid w:val="00020C02"/>
    <w:rsid w:val="00032722"/>
    <w:rsid w:val="00034269"/>
    <w:rsid w:val="000364D1"/>
    <w:rsid w:val="000374E1"/>
    <w:rsid w:val="00042476"/>
    <w:rsid w:val="0004447C"/>
    <w:rsid w:val="0005084D"/>
    <w:rsid w:val="0005625F"/>
    <w:rsid w:val="00060203"/>
    <w:rsid w:val="00065FE9"/>
    <w:rsid w:val="000720F5"/>
    <w:rsid w:val="0007299A"/>
    <w:rsid w:val="000731F2"/>
    <w:rsid w:val="00073474"/>
    <w:rsid w:val="000735F8"/>
    <w:rsid w:val="00074A5B"/>
    <w:rsid w:val="00077C7F"/>
    <w:rsid w:val="00083940"/>
    <w:rsid w:val="00085C85"/>
    <w:rsid w:val="00091745"/>
    <w:rsid w:val="00091755"/>
    <w:rsid w:val="00093AFC"/>
    <w:rsid w:val="00096932"/>
    <w:rsid w:val="000A2469"/>
    <w:rsid w:val="000B122E"/>
    <w:rsid w:val="000B1AB1"/>
    <w:rsid w:val="000B21A0"/>
    <w:rsid w:val="000B3752"/>
    <w:rsid w:val="000B6580"/>
    <w:rsid w:val="000B6A40"/>
    <w:rsid w:val="000C0A47"/>
    <w:rsid w:val="000D03E5"/>
    <w:rsid w:val="000D77E0"/>
    <w:rsid w:val="000E0A44"/>
    <w:rsid w:val="000E1EDC"/>
    <w:rsid w:val="000E3985"/>
    <w:rsid w:val="000F0C43"/>
    <w:rsid w:val="000F143C"/>
    <w:rsid w:val="000F2F10"/>
    <w:rsid w:val="000F55C1"/>
    <w:rsid w:val="000F6CEC"/>
    <w:rsid w:val="000F7451"/>
    <w:rsid w:val="000F7878"/>
    <w:rsid w:val="001032BD"/>
    <w:rsid w:val="001101BE"/>
    <w:rsid w:val="0011632E"/>
    <w:rsid w:val="001272A5"/>
    <w:rsid w:val="00132EED"/>
    <w:rsid w:val="0013613D"/>
    <w:rsid w:val="00142EAF"/>
    <w:rsid w:val="00143EF3"/>
    <w:rsid w:val="00151DB2"/>
    <w:rsid w:val="001547BF"/>
    <w:rsid w:val="001557E7"/>
    <w:rsid w:val="0016031F"/>
    <w:rsid w:val="001638C7"/>
    <w:rsid w:val="00167E04"/>
    <w:rsid w:val="00171037"/>
    <w:rsid w:val="00173531"/>
    <w:rsid w:val="00173E45"/>
    <w:rsid w:val="0017412E"/>
    <w:rsid w:val="00176BE6"/>
    <w:rsid w:val="00180976"/>
    <w:rsid w:val="0018179D"/>
    <w:rsid w:val="00182B91"/>
    <w:rsid w:val="00184C5D"/>
    <w:rsid w:val="0019020E"/>
    <w:rsid w:val="00192578"/>
    <w:rsid w:val="0019303A"/>
    <w:rsid w:val="001973A4"/>
    <w:rsid w:val="0019790E"/>
    <w:rsid w:val="001A6E63"/>
    <w:rsid w:val="001A7126"/>
    <w:rsid w:val="001B09A9"/>
    <w:rsid w:val="001B35FB"/>
    <w:rsid w:val="001C3B53"/>
    <w:rsid w:val="001C55A7"/>
    <w:rsid w:val="001C5D02"/>
    <w:rsid w:val="001D3CCA"/>
    <w:rsid w:val="001D5B4D"/>
    <w:rsid w:val="001E009E"/>
    <w:rsid w:val="001E1FD7"/>
    <w:rsid w:val="001E42BF"/>
    <w:rsid w:val="001E737A"/>
    <w:rsid w:val="001F0C47"/>
    <w:rsid w:val="001F4212"/>
    <w:rsid w:val="001F635C"/>
    <w:rsid w:val="0020150F"/>
    <w:rsid w:val="00203A87"/>
    <w:rsid w:val="00204DEA"/>
    <w:rsid w:val="002066C0"/>
    <w:rsid w:val="00206A39"/>
    <w:rsid w:val="00207F86"/>
    <w:rsid w:val="0021167E"/>
    <w:rsid w:val="002135A1"/>
    <w:rsid w:val="00217D5C"/>
    <w:rsid w:val="00224B0C"/>
    <w:rsid w:val="00225290"/>
    <w:rsid w:val="002263BA"/>
    <w:rsid w:val="0023280D"/>
    <w:rsid w:val="002433E3"/>
    <w:rsid w:val="002477DE"/>
    <w:rsid w:val="002503AB"/>
    <w:rsid w:val="00251821"/>
    <w:rsid w:val="00251880"/>
    <w:rsid w:val="00253A01"/>
    <w:rsid w:val="0025556F"/>
    <w:rsid w:val="00272477"/>
    <w:rsid w:val="0027334C"/>
    <w:rsid w:val="00273B6B"/>
    <w:rsid w:val="00274426"/>
    <w:rsid w:val="00274AD8"/>
    <w:rsid w:val="00276E9D"/>
    <w:rsid w:val="00282344"/>
    <w:rsid w:val="00290135"/>
    <w:rsid w:val="002909B3"/>
    <w:rsid w:val="002A008E"/>
    <w:rsid w:val="002A39C0"/>
    <w:rsid w:val="002A3CB4"/>
    <w:rsid w:val="002A5C21"/>
    <w:rsid w:val="002A5E71"/>
    <w:rsid w:val="002A787A"/>
    <w:rsid w:val="002B054B"/>
    <w:rsid w:val="002B75CD"/>
    <w:rsid w:val="002C19A9"/>
    <w:rsid w:val="002C4C67"/>
    <w:rsid w:val="002C77F5"/>
    <w:rsid w:val="002D059B"/>
    <w:rsid w:val="002D693D"/>
    <w:rsid w:val="002E04EB"/>
    <w:rsid w:val="002E3391"/>
    <w:rsid w:val="002E5C6A"/>
    <w:rsid w:val="002E6355"/>
    <w:rsid w:val="002E69F6"/>
    <w:rsid w:val="002F0F87"/>
    <w:rsid w:val="002F150A"/>
    <w:rsid w:val="002F66C9"/>
    <w:rsid w:val="0030114C"/>
    <w:rsid w:val="003020D1"/>
    <w:rsid w:val="003029C8"/>
    <w:rsid w:val="0030310E"/>
    <w:rsid w:val="00303994"/>
    <w:rsid w:val="00311A82"/>
    <w:rsid w:val="0031216D"/>
    <w:rsid w:val="003202FB"/>
    <w:rsid w:val="00322DA4"/>
    <w:rsid w:val="00327149"/>
    <w:rsid w:val="00327621"/>
    <w:rsid w:val="003354E5"/>
    <w:rsid w:val="003421C1"/>
    <w:rsid w:val="00343466"/>
    <w:rsid w:val="00347D2A"/>
    <w:rsid w:val="00354FCA"/>
    <w:rsid w:val="00355E3C"/>
    <w:rsid w:val="00363B40"/>
    <w:rsid w:val="003742B4"/>
    <w:rsid w:val="0037639D"/>
    <w:rsid w:val="00382CA0"/>
    <w:rsid w:val="00385739"/>
    <w:rsid w:val="00386F5F"/>
    <w:rsid w:val="003872A8"/>
    <w:rsid w:val="00393FB6"/>
    <w:rsid w:val="003A08E5"/>
    <w:rsid w:val="003A3ADB"/>
    <w:rsid w:val="003A4433"/>
    <w:rsid w:val="003B3C1E"/>
    <w:rsid w:val="003B76A1"/>
    <w:rsid w:val="003C0A0C"/>
    <w:rsid w:val="003D285F"/>
    <w:rsid w:val="003E0885"/>
    <w:rsid w:val="003E11D5"/>
    <w:rsid w:val="003F049F"/>
    <w:rsid w:val="003F16C9"/>
    <w:rsid w:val="003F27F0"/>
    <w:rsid w:val="00402ED8"/>
    <w:rsid w:val="00402F46"/>
    <w:rsid w:val="00405DAD"/>
    <w:rsid w:val="00407359"/>
    <w:rsid w:val="00410AC1"/>
    <w:rsid w:val="00412913"/>
    <w:rsid w:val="0041406D"/>
    <w:rsid w:val="004206F2"/>
    <w:rsid w:val="0042266B"/>
    <w:rsid w:val="00423733"/>
    <w:rsid w:val="00425D8B"/>
    <w:rsid w:val="00426D0A"/>
    <w:rsid w:val="004270AB"/>
    <w:rsid w:val="00427B3B"/>
    <w:rsid w:val="00433CC0"/>
    <w:rsid w:val="00440432"/>
    <w:rsid w:val="00440488"/>
    <w:rsid w:val="00441327"/>
    <w:rsid w:val="00444549"/>
    <w:rsid w:val="00444607"/>
    <w:rsid w:val="004470DC"/>
    <w:rsid w:val="00447B61"/>
    <w:rsid w:val="00451E0A"/>
    <w:rsid w:val="00454B43"/>
    <w:rsid w:val="00454C98"/>
    <w:rsid w:val="00456D35"/>
    <w:rsid w:val="0045751D"/>
    <w:rsid w:val="00460AA6"/>
    <w:rsid w:val="004656A3"/>
    <w:rsid w:val="00470834"/>
    <w:rsid w:val="004731B2"/>
    <w:rsid w:val="004764F2"/>
    <w:rsid w:val="00481813"/>
    <w:rsid w:val="00482BEA"/>
    <w:rsid w:val="00483D3E"/>
    <w:rsid w:val="00485C32"/>
    <w:rsid w:val="00490C10"/>
    <w:rsid w:val="004929F7"/>
    <w:rsid w:val="00492B08"/>
    <w:rsid w:val="00495ACE"/>
    <w:rsid w:val="00495E31"/>
    <w:rsid w:val="00497788"/>
    <w:rsid w:val="00497905"/>
    <w:rsid w:val="004A2A07"/>
    <w:rsid w:val="004A3125"/>
    <w:rsid w:val="004A39A4"/>
    <w:rsid w:val="004A60D0"/>
    <w:rsid w:val="004B0F8B"/>
    <w:rsid w:val="004C10A1"/>
    <w:rsid w:val="004C28D7"/>
    <w:rsid w:val="004C3E28"/>
    <w:rsid w:val="004C5066"/>
    <w:rsid w:val="004C7301"/>
    <w:rsid w:val="004C762D"/>
    <w:rsid w:val="004D3282"/>
    <w:rsid w:val="004D3CA2"/>
    <w:rsid w:val="004D61B2"/>
    <w:rsid w:val="004D6EF4"/>
    <w:rsid w:val="004E0905"/>
    <w:rsid w:val="004E1B7E"/>
    <w:rsid w:val="004E390B"/>
    <w:rsid w:val="004E49A3"/>
    <w:rsid w:val="004E510E"/>
    <w:rsid w:val="004E6FDA"/>
    <w:rsid w:val="004F40E1"/>
    <w:rsid w:val="004F7426"/>
    <w:rsid w:val="004F752A"/>
    <w:rsid w:val="00501DFE"/>
    <w:rsid w:val="0050423B"/>
    <w:rsid w:val="00506675"/>
    <w:rsid w:val="00506A3D"/>
    <w:rsid w:val="00506CF0"/>
    <w:rsid w:val="00506D08"/>
    <w:rsid w:val="0051778C"/>
    <w:rsid w:val="00526194"/>
    <w:rsid w:val="00526C90"/>
    <w:rsid w:val="00527BAC"/>
    <w:rsid w:val="005314C6"/>
    <w:rsid w:val="005326E8"/>
    <w:rsid w:val="0053405D"/>
    <w:rsid w:val="005344D3"/>
    <w:rsid w:val="005353DE"/>
    <w:rsid w:val="005356B2"/>
    <w:rsid w:val="00542788"/>
    <w:rsid w:val="00542DDC"/>
    <w:rsid w:val="0054712F"/>
    <w:rsid w:val="005515CE"/>
    <w:rsid w:val="005549BC"/>
    <w:rsid w:val="005555BB"/>
    <w:rsid w:val="00555704"/>
    <w:rsid w:val="00556CD1"/>
    <w:rsid w:val="00560588"/>
    <w:rsid w:val="00560AAE"/>
    <w:rsid w:val="00562562"/>
    <w:rsid w:val="00562716"/>
    <w:rsid w:val="0056690F"/>
    <w:rsid w:val="00573CF2"/>
    <w:rsid w:val="00574FA1"/>
    <w:rsid w:val="00575A1B"/>
    <w:rsid w:val="00575B88"/>
    <w:rsid w:val="005801A8"/>
    <w:rsid w:val="00596979"/>
    <w:rsid w:val="005A262A"/>
    <w:rsid w:val="005A56CF"/>
    <w:rsid w:val="005A7350"/>
    <w:rsid w:val="005B50E8"/>
    <w:rsid w:val="005C2623"/>
    <w:rsid w:val="005C630D"/>
    <w:rsid w:val="005D51A8"/>
    <w:rsid w:val="005E09D7"/>
    <w:rsid w:val="005E5CED"/>
    <w:rsid w:val="005E6F45"/>
    <w:rsid w:val="005E708F"/>
    <w:rsid w:val="005E7F22"/>
    <w:rsid w:val="005F1A0B"/>
    <w:rsid w:val="005F259F"/>
    <w:rsid w:val="005F7202"/>
    <w:rsid w:val="00601EDF"/>
    <w:rsid w:val="00606E77"/>
    <w:rsid w:val="0061278F"/>
    <w:rsid w:val="00614C58"/>
    <w:rsid w:val="006173E9"/>
    <w:rsid w:val="00627E7D"/>
    <w:rsid w:val="006329F9"/>
    <w:rsid w:val="00632C89"/>
    <w:rsid w:val="006359F1"/>
    <w:rsid w:val="00637C6B"/>
    <w:rsid w:val="00642E1C"/>
    <w:rsid w:val="00644430"/>
    <w:rsid w:val="006447CF"/>
    <w:rsid w:val="0064776A"/>
    <w:rsid w:val="00650F14"/>
    <w:rsid w:val="006560DF"/>
    <w:rsid w:val="00661174"/>
    <w:rsid w:val="0066293F"/>
    <w:rsid w:val="00663F65"/>
    <w:rsid w:val="00664A60"/>
    <w:rsid w:val="0067219B"/>
    <w:rsid w:val="006733EB"/>
    <w:rsid w:val="006740F1"/>
    <w:rsid w:val="00676982"/>
    <w:rsid w:val="00677746"/>
    <w:rsid w:val="00683462"/>
    <w:rsid w:val="00683489"/>
    <w:rsid w:val="00684CE3"/>
    <w:rsid w:val="00685ACD"/>
    <w:rsid w:val="006A2305"/>
    <w:rsid w:val="006A3FBA"/>
    <w:rsid w:val="006A463F"/>
    <w:rsid w:val="006A6246"/>
    <w:rsid w:val="006A65DF"/>
    <w:rsid w:val="006A6D6D"/>
    <w:rsid w:val="006B5E43"/>
    <w:rsid w:val="006B5ED1"/>
    <w:rsid w:val="006C02F7"/>
    <w:rsid w:val="006C55E5"/>
    <w:rsid w:val="006D1D37"/>
    <w:rsid w:val="006D518E"/>
    <w:rsid w:val="006E1ED0"/>
    <w:rsid w:val="006E73D4"/>
    <w:rsid w:val="00701701"/>
    <w:rsid w:val="00703C84"/>
    <w:rsid w:val="00712275"/>
    <w:rsid w:val="007153F0"/>
    <w:rsid w:val="00717BF7"/>
    <w:rsid w:val="007250AA"/>
    <w:rsid w:val="00726431"/>
    <w:rsid w:val="007279E6"/>
    <w:rsid w:val="00730D99"/>
    <w:rsid w:val="007355FA"/>
    <w:rsid w:val="007359A1"/>
    <w:rsid w:val="0073745C"/>
    <w:rsid w:val="007449F0"/>
    <w:rsid w:val="00747B6E"/>
    <w:rsid w:val="00747F58"/>
    <w:rsid w:val="00753413"/>
    <w:rsid w:val="00763FF0"/>
    <w:rsid w:val="00764B5A"/>
    <w:rsid w:val="00765C3D"/>
    <w:rsid w:val="0076761C"/>
    <w:rsid w:val="00767DDF"/>
    <w:rsid w:val="00770009"/>
    <w:rsid w:val="00772039"/>
    <w:rsid w:val="007746B5"/>
    <w:rsid w:val="007769A0"/>
    <w:rsid w:val="00776C80"/>
    <w:rsid w:val="00777F9D"/>
    <w:rsid w:val="0078313B"/>
    <w:rsid w:val="00786DBC"/>
    <w:rsid w:val="00790554"/>
    <w:rsid w:val="007940F5"/>
    <w:rsid w:val="007A5837"/>
    <w:rsid w:val="007A5EDF"/>
    <w:rsid w:val="007A6B8C"/>
    <w:rsid w:val="007B0A08"/>
    <w:rsid w:val="007B1518"/>
    <w:rsid w:val="007B22F3"/>
    <w:rsid w:val="007B50E1"/>
    <w:rsid w:val="007B7C8C"/>
    <w:rsid w:val="007B7EB9"/>
    <w:rsid w:val="007C0CD0"/>
    <w:rsid w:val="007C18DF"/>
    <w:rsid w:val="007C2733"/>
    <w:rsid w:val="007C4169"/>
    <w:rsid w:val="007C4BED"/>
    <w:rsid w:val="007D4294"/>
    <w:rsid w:val="007D7931"/>
    <w:rsid w:val="007F46AE"/>
    <w:rsid w:val="007F53E2"/>
    <w:rsid w:val="0080251C"/>
    <w:rsid w:val="00802712"/>
    <w:rsid w:val="00803ACA"/>
    <w:rsid w:val="00805739"/>
    <w:rsid w:val="00807248"/>
    <w:rsid w:val="008073A5"/>
    <w:rsid w:val="00811299"/>
    <w:rsid w:val="008149AD"/>
    <w:rsid w:val="00816584"/>
    <w:rsid w:val="00823375"/>
    <w:rsid w:val="008261C2"/>
    <w:rsid w:val="0083018F"/>
    <w:rsid w:val="00832094"/>
    <w:rsid w:val="00833936"/>
    <w:rsid w:val="00833D58"/>
    <w:rsid w:val="00835D3B"/>
    <w:rsid w:val="008416A0"/>
    <w:rsid w:val="00843257"/>
    <w:rsid w:val="00846412"/>
    <w:rsid w:val="00850477"/>
    <w:rsid w:val="008515D4"/>
    <w:rsid w:val="00855148"/>
    <w:rsid w:val="00860557"/>
    <w:rsid w:val="008613A1"/>
    <w:rsid w:val="008625C0"/>
    <w:rsid w:val="00866D4D"/>
    <w:rsid w:val="00874175"/>
    <w:rsid w:val="00876066"/>
    <w:rsid w:val="00881210"/>
    <w:rsid w:val="008832F0"/>
    <w:rsid w:val="008868E0"/>
    <w:rsid w:val="00886D6E"/>
    <w:rsid w:val="0088714E"/>
    <w:rsid w:val="00887B49"/>
    <w:rsid w:val="008A3AB1"/>
    <w:rsid w:val="008A579E"/>
    <w:rsid w:val="008A6765"/>
    <w:rsid w:val="008B047D"/>
    <w:rsid w:val="008B25C1"/>
    <w:rsid w:val="008B2702"/>
    <w:rsid w:val="008B3DF7"/>
    <w:rsid w:val="008B5441"/>
    <w:rsid w:val="008C2318"/>
    <w:rsid w:val="008D0B69"/>
    <w:rsid w:val="008D5279"/>
    <w:rsid w:val="008D71DB"/>
    <w:rsid w:val="008E2D73"/>
    <w:rsid w:val="008E5A93"/>
    <w:rsid w:val="008E775D"/>
    <w:rsid w:val="008F0687"/>
    <w:rsid w:val="008F1181"/>
    <w:rsid w:val="008F2B9F"/>
    <w:rsid w:val="008F3579"/>
    <w:rsid w:val="008F7871"/>
    <w:rsid w:val="009012D0"/>
    <w:rsid w:val="009024DC"/>
    <w:rsid w:val="009067A6"/>
    <w:rsid w:val="00906AD6"/>
    <w:rsid w:val="009073A3"/>
    <w:rsid w:val="0091532A"/>
    <w:rsid w:val="009156DD"/>
    <w:rsid w:val="00917E0A"/>
    <w:rsid w:val="00922831"/>
    <w:rsid w:val="00924F28"/>
    <w:rsid w:val="009251AD"/>
    <w:rsid w:val="0092550F"/>
    <w:rsid w:val="00925902"/>
    <w:rsid w:val="00927913"/>
    <w:rsid w:val="009311B2"/>
    <w:rsid w:val="00932562"/>
    <w:rsid w:val="0093424F"/>
    <w:rsid w:val="00943E11"/>
    <w:rsid w:val="00944E1E"/>
    <w:rsid w:val="0094785D"/>
    <w:rsid w:val="00953C9A"/>
    <w:rsid w:val="009540C8"/>
    <w:rsid w:val="009564C1"/>
    <w:rsid w:val="009625BD"/>
    <w:rsid w:val="00964C01"/>
    <w:rsid w:val="009669A3"/>
    <w:rsid w:val="00966CC0"/>
    <w:rsid w:val="009671B1"/>
    <w:rsid w:val="0097015D"/>
    <w:rsid w:val="009715EB"/>
    <w:rsid w:val="00974300"/>
    <w:rsid w:val="00977805"/>
    <w:rsid w:val="0098013D"/>
    <w:rsid w:val="009811A3"/>
    <w:rsid w:val="00982359"/>
    <w:rsid w:val="009824CC"/>
    <w:rsid w:val="00990D51"/>
    <w:rsid w:val="0099383F"/>
    <w:rsid w:val="00993F26"/>
    <w:rsid w:val="009963A8"/>
    <w:rsid w:val="009A0133"/>
    <w:rsid w:val="009A2BE1"/>
    <w:rsid w:val="009A370C"/>
    <w:rsid w:val="009A3DBC"/>
    <w:rsid w:val="009B45B8"/>
    <w:rsid w:val="009C0A6B"/>
    <w:rsid w:val="009C39F3"/>
    <w:rsid w:val="009C55AB"/>
    <w:rsid w:val="009E0B4B"/>
    <w:rsid w:val="009E196F"/>
    <w:rsid w:val="009E20A9"/>
    <w:rsid w:val="009F3CF2"/>
    <w:rsid w:val="009F4B2C"/>
    <w:rsid w:val="009F4E21"/>
    <w:rsid w:val="009F7029"/>
    <w:rsid w:val="00A001E4"/>
    <w:rsid w:val="00A018F1"/>
    <w:rsid w:val="00A05F78"/>
    <w:rsid w:val="00A07045"/>
    <w:rsid w:val="00A120F7"/>
    <w:rsid w:val="00A15A74"/>
    <w:rsid w:val="00A23A3E"/>
    <w:rsid w:val="00A24C28"/>
    <w:rsid w:val="00A26B7B"/>
    <w:rsid w:val="00A27D62"/>
    <w:rsid w:val="00A30413"/>
    <w:rsid w:val="00A3450B"/>
    <w:rsid w:val="00A34763"/>
    <w:rsid w:val="00A364D0"/>
    <w:rsid w:val="00A368F7"/>
    <w:rsid w:val="00A37EDA"/>
    <w:rsid w:val="00A4097B"/>
    <w:rsid w:val="00A43362"/>
    <w:rsid w:val="00A473AE"/>
    <w:rsid w:val="00A47475"/>
    <w:rsid w:val="00A47BCB"/>
    <w:rsid w:val="00A55828"/>
    <w:rsid w:val="00A62EA8"/>
    <w:rsid w:val="00A647B4"/>
    <w:rsid w:val="00A668FD"/>
    <w:rsid w:val="00A71F71"/>
    <w:rsid w:val="00A8025B"/>
    <w:rsid w:val="00A81C6A"/>
    <w:rsid w:val="00A83284"/>
    <w:rsid w:val="00A94BE8"/>
    <w:rsid w:val="00A97421"/>
    <w:rsid w:val="00A977D8"/>
    <w:rsid w:val="00A97A40"/>
    <w:rsid w:val="00AA0836"/>
    <w:rsid w:val="00AA2B94"/>
    <w:rsid w:val="00AA310F"/>
    <w:rsid w:val="00AA5D4F"/>
    <w:rsid w:val="00AB1751"/>
    <w:rsid w:val="00AB19B8"/>
    <w:rsid w:val="00AB4BD2"/>
    <w:rsid w:val="00AC01A4"/>
    <w:rsid w:val="00AC1A0C"/>
    <w:rsid w:val="00AC2416"/>
    <w:rsid w:val="00AC45B9"/>
    <w:rsid w:val="00AD10BE"/>
    <w:rsid w:val="00AD2438"/>
    <w:rsid w:val="00AE3550"/>
    <w:rsid w:val="00AE5FFD"/>
    <w:rsid w:val="00B07AFC"/>
    <w:rsid w:val="00B10204"/>
    <w:rsid w:val="00B12BC7"/>
    <w:rsid w:val="00B23FF6"/>
    <w:rsid w:val="00B2446C"/>
    <w:rsid w:val="00B249A3"/>
    <w:rsid w:val="00B35CB1"/>
    <w:rsid w:val="00B35F16"/>
    <w:rsid w:val="00B369B7"/>
    <w:rsid w:val="00B417BC"/>
    <w:rsid w:val="00B41BE4"/>
    <w:rsid w:val="00B54C45"/>
    <w:rsid w:val="00B5575F"/>
    <w:rsid w:val="00B56239"/>
    <w:rsid w:val="00B6131F"/>
    <w:rsid w:val="00B61A60"/>
    <w:rsid w:val="00B61E62"/>
    <w:rsid w:val="00B65F9F"/>
    <w:rsid w:val="00B67EB3"/>
    <w:rsid w:val="00B712C2"/>
    <w:rsid w:val="00B72412"/>
    <w:rsid w:val="00B73749"/>
    <w:rsid w:val="00B8331B"/>
    <w:rsid w:val="00B8408E"/>
    <w:rsid w:val="00B8693D"/>
    <w:rsid w:val="00B86A30"/>
    <w:rsid w:val="00B86E02"/>
    <w:rsid w:val="00B8744D"/>
    <w:rsid w:val="00B91432"/>
    <w:rsid w:val="00B93C8E"/>
    <w:rsid w:val="00B94982"/>
    <w:rsid w:val="00BA15A0"/>
    <w:rsid w:val="00BA1DFD"/>
    <w:rsid w:val="00BA41FA"/>
    <w:rsid w:val="00BA5DC3"/>
    <w:rsid w:val="00BB1AFD"/>
    <w:rsid w:val="00BB3A3E"/>
    <w:rsid w:val="00BB3D8C"/>
    <w:rsid w:val="00BB494E"/>
    <w:rsid w:val="00BB63AA"/>
    <w:rsid w:val="00BB73E9"/>
    <w:rsid w:val="00BC0267"/>
    <w:rsid w:val="00BC5CE7"/>
    <w:rsid w:val="00BD33DF"/>
    <w:rsid w:val="00BD49FD"/>
    <w:rsid w:val="00BD4BDF"/>
    <w:rsid w:val="00BD4C85"/>
    <w:rsid w:val="00BD5651"/>
    <w:rsid w:val="00BE3460"/>
    <w:rsid w:val="00C00380"/>
    <w:rsid w:val="00C00E91"/>
    <w:rsid w:val="00C01BFA"/>
    <w:rsid w:val="00C06095"/>
    <w:rsid w:val="00C12FDA"/>
    <w:rsid w:val="00C142CE"/>
    <w:rsid w:val="00C16912"/>
    <w:rsid w:val="00C218A8"/>
    <w:rsid w:val="00C22DB4"/>
    <w:rsid w:val="00C24446"/>
    <w:rsid w:val="00C2672D"/>
    <w:rsid w:val="00C31B30"/>
    <w:rsid w:val="00C32F75"/>
    <w:rsid w:val="00C33CEF"/>
    <w:rsid w:val="00C51155"/>
    <w:rsid w:val="00C5194C"/>
    <w:rsid w:val="00C5289F"/>
    <w:rsid w:val="00C619BF"/>
    <w:rsid w:val="00C6386A"/>
    <w:rsid w:val="00C706F8"/>
    <w:rsid w:val="00C70F29"/>
    <w:rsid w:val="00C75C91"/>
    <w:rsid w:val="00C76D31"/>
    <w:rsid w:val="00C8176B"/>
    <w:rsid w:val="00C90BB1"/>
    <w:rsid w:val="00CA187A"/>
    <w:rsid w:val="00CA188D"/>
    <w:rsid w:val="00CA2DDB"/>
    <w:rsid w:val="00CA7030"/>
    <w:rsid w:val="00CB2FDD"/>
    <w:rsid w:val="00CB3133"/>
    <w:rsid w:val="00CB7B60"/>
    <w:rsid w:val="00CC2575"/>
    <w:rsid w:val="00CC5E9E"/>
    <w:rsid w:val="00CC5F50"/>
    <w:rsid w:val="00CC7E54"/>
    <w:rsid w:val="00CD14EF"/>
    <w:rsid w:val="00CD3F92"/>
    <w:rsid w:val="00CD4759"/>
    <w:rsid w:val="00CE08C1"/>
    <w:rsid w:val="00CE2FCF"/>
    <w:rsid w:val="00CE499D"/>
    <w:rsid w:val="00CE6BD1"/>
    <w:rsid w:val="00CE73FF"/>
    <w:rsid w:val="00CF5E26"/>
    <w:rsid w:val="00CF76DB"/>
    <w:rsid w:val="00D06761"/>
    <w:rsid w:val="00D069A8"/>
    <w:rsid w:val="00D06DEA"/>
    <w:rsid w:val="00D071DA"/>
    <w:rsid w:val="00D13CAF"/>
    <w:rsid w:val="00D1558C"/>
    <w:rsid w:val="00D2033E"/>
    <w:rsid w:val="00D27234"/>
    <w:rsid w:val="00D32E22"/>
    <w:rsid w:val="00D33C0D"/>
    <w:rsid w:val="00D4136D"/>
    <w:rsid w:val="00D41892"/>
    <w:rsid w:val="00D42E9F"/>
    <w:rsid w:val="00D46A9B"/>
    <w:rsid w:val="00D7169B"/>
    <w:rsid w:val="00D77958"/>
    <w:rsid w:val="00D82F6E"/>
    <w:rsid w:val="00D84784"/>
    <w:rsid w:val="00D86E41"/>
    <w:rsid w:val="00D90E82"/>
    <w:rsid w:val="00D9212A"/>
    <w:rsid w:val="00D926FB"/>
    <w:rsid w:val="00D943D2"/>
    <w:rsid w:val="00D96FE8"/>
    <w:rsid w:val="00D977F2"/>
    <w:rsid w:val="00D97B68"/>
    <w:rsid w:val="00DA02E6"/>
    <w:rsid w:val="00DA36FB"/>
    <w:rsid w:val="00DA44A3"/>
    <w:rsid w:val="00DA5F64"/>
    <w:rsid w:val="00DA7F40"/>
    <w:rsid w:val="00DC00FE"/>
    <w:rsid w:val="00DC08EF"/>
    <w:rsid w:val="00DC2663"/>
    <w:rsid w:val="00DD1CC5"/>
    <w:rsid w:val="00DD2ADA"/>
    <w:rsid w:val="00DD484F"/>
    <w:rsid w:val="00DE21EA"/>
    <w:rsid w:val="00DE4AA6"/>
    <w:rsid w:val="00DE7BF1"/>
    <w:rsid w:val="00DF7774"/>
    <w:rsid w:val="00E027D7"/>
    <w:rsid w:val="00E0516C"/>
    <w:rsid w:val="00E114E1"/>
    <w:rsid w:val="00E13F3E"/>
    <w:rsid w:val="00E326C2"/>
    <w:rsid w:val="00E35715"/>
    <w:rsid w:val="00E40EF0"/>
    <w:rsid w:val="00E41B2D"/>
    <w:rsid w:val="00E4287D"/>
    <w:rsid w:val="00E4360A"/>
    <w:rsid w:val="00E47ED0"/>
    <w:rsid w:val="00E53145"/>
    <w:rsid w:val="00E56489"/>
    <w:rsid w:val="00E607F9"/>
    <w:rsid w:val="00E617ED"/>
    <w:rsid w:val="00E62042"/>
    <w:rsid w:val="00E728AA"/>
    <w:rsid w:val="00E72F6C"/>
    <w:rsid w:val="00E7457E"/>
    <w:rsid w:val="00E85991"/>
    <w:rsid w:val="00E9106D"/>
    <w:rsid w:val="00E91785"/>
    <w:rsid w:val="00E927BE"/>
    <w:rsid w:val="00E97E8B"/>
    <w:rsid w:val="00EA2423"/>
    <w:rsid w:val="00EA246B"/>
    <w:rsid w:val="00EB3EAE"/>
    <w:rsid w:val="00EB4C63"/>
    <w:rsid w:val="00EB5759"/>
    <w:rsid w:val="00EB6250"/>
    <w:rsid w:val="00EB7764"/>
    <w:rsid w:val="00ED0772"/>
    <w:rsid w:val="00ED4668"/>
    <w:rsid w:val="00ED4EA2"/>
    <w:rsid w:val="00EE4EAD"/>
    <w:rsid w:val="00EE78DB"/>
    <w:rsid w:val="00EF260A"/>
    <w:rsid w:val="00EF2899"/>
    <w:rsid w:val="00EF7939"/>
    <w:rsid w:val="00F03D31"/>
    <w:rsid w:val="00F05C90"/>
    <w:rsid w:val="00F05D8D"/>
    <w:rsid w:val="00F07467"/>
    <w:rsid w:val="00F07BA8"/>
    <w:rsid w:val="00F07E6F"/>
    <w:rsid w:val="00F137D8"/>
    <w:rsid w:val="00F22B76"/>
    <w:rsid w:val="00F2333B"/>
    <w:rsid w:val="00F23596"/>
    <w:rsid w:val="00F23D13"/>
    <w:rsid w:val="00F2483C"/>
    <w:rsid w:val="00F2529B"/>
    <w:rsid w:val="00F253EF"/>
    <w:rsid w:val="00F25B29"/>
    <w:rsid w:val="00F27F05"/>
    <w:rsid w:val="00F32AA7"/>
    <w:rsid w:val="00F3536A"/>
    <w:rsid w:val="00F35DA4"/>
    <w:rsid w:val="00F3702F"/>
    <w:rsid w:val="00F40014"/>
    <w:rsid w:val="00F413B0"/>
    <w:rsid w:val="00F45D90"/>
    <w:rsid w:val="00F47AE0"/>
    <w:rsid w:val="00F514F5"/>
    <w:rsid w:val="00F530AF"/>
    <w:rsid w:val="00F538DB"/>
    <w:rsid w:val="00F574C4"/>
    <w:rsid w:val="00F607BB"/>
    <w:rsid w:val="00F70AFF"/>
    <w:rsid w:val="00F83E89"/>
    <w:rsid w:val="00F86579"/>
    <w:rsid w:val="00F8705F"/>
    <w:rsid w:val="00F87435"/>
    <w:rsid w:val="00F94071"/>
    <w:rsid w:val="00F957D6"/>
    <w:rsid w:val="00F97BC7"/>
    <w:rsid w:val="00FA06C4"/>
    <w:rsid w:val="00FA1E19"/>
    <w:rsid w:val="00FB2C2D"/>
    <w:rsid w:val="00FB6E71"/>
    <w:rsid w:val="00FC0D1A"/>
    <w:rsid w:val="00FC10E2"/>
    <w:rsid w:val="00FC440D"/>
    <w:rsid w:val="00FC66F3"/>
    <w:rsid w:val="00FC73C9"/>
    <w:rsid w:val="00FD4085"/>
    <w:rsid w:val="00FD7066"/>
    <w:rsid w:val="00FD723F"/>
    <w:rsid w:val="00FE4529"/>
    <w:rsid w:val="00FE5D36"/>
    <w:rsid w:val="00FE6B86"/>
    <w:rsid w:val="00FF0D1D"/>
    <w:rsid w:val="00FF21A1"/>
    <w:rsid w:val="00FF4DB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??????? ??????????,HeaderPort,header-first,ВерхКолонтитул"/>
    <w:basedOn w:val="a"/>
    <w:link w:val="a6"/>
    <w:uiPriority w:val="99"/>
    <w:rsid w:val="00E0516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0516C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a">
    <w:name w:val="Plain Text"/>
    <w:basedOn w:val="a"/>
    <w:rsid w:val="00E0516C"/>
    <w:rPr>
      <w:rFonts w:ascii="Courier New" w:hAnsi="Courier New"/>
      <w:sz w:val="20"/>
    </w:rPr>
  </w:style>
  <w:style w:type="paragraph" w:styleId="ab">
    <w:name w:val="Body Text"/>
    <w:basedOn w:val="a"/>
    <w:rsid w:val="004F752A"/>
    <w:pPr>
      <w:spacing w:after="120"/>
    </w:pPr>
  </w:style>
  <w:style w:type="character" w:styleId="ac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f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0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1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2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3">
    <w:name w:val="FollowedHyperlink"/>
    <w:rsid w:val="00764B5A"/>
    <w:rPr>
      <w:color w:val="80008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8">
    <w:name w:val="Нижний колонтитул Знак"/>
    <w:link w:val="a7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5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6">
    <w:name w:val="List Paragraph"/>
    <w:basedOn w:val="a"/>
    <w:uiPriority w:val="34"/>
    <w:qFormat/>
    <w:rsid w:val="0037639D"/>
    <w:pPr>
      <w:ind w:left="720"/>
      <w:contextualSpacing/>
    </w:pPr>
  </w:style>
  <w:style w:type="paragraph" w:styleId="af7">
    <w:name w:val="annotation text"/>
    <w:basedOn w:val="a"/>
    <w:link w:val="af8"/>
    <w:uiPriority w:val="99"/>
    <w:rsid w:val="00405DAD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405DAD"/>
  </w:style>
  <w:style w:type="character" w:customStyle="1" w:styleId="a6">
    <w:name w:val="Верхний колонтитул Знак"/>
    <w:aliases w:val="??????? ?????????? Знак,HeaderPort Знак,header-first Знак,ВерхКолонтитул Знак"/>
    <w:link w:val="a5"/>
    <w:uiPriority w:val="99"/>
    <w:locked/>
    <w:rsid w:val="00405DAD"/>
    <w:rPr>
      <w:sz w:val="24"/>
    </w:rPr>
  </w:style>
  <w:style w:type="paragraph" w:customStyle="1" w:styleId="TableParagraph">
    <w:name w:val="Table Paragraph"/>
    <w:basedOn w:val="a"/>
    <w:uiPriority w:val="1"/>
    <w:qFormat/>
    <w:rsid w:val="00B07AFC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??????? ??????????,HeaderPort,header-first,ВерхКолонтитул"/>
    <w:basedOn w:val="a"/>
    <w:link w:val="a6"/>
    <w:uiPriority w:val="99"/>
    <w:rsid w:val="00E0516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0516C"/>
    <w:pPr>
      <w:tabs>
        <w:tab w:val="center" w:pos="4677"/>
        <w:tab w:val="right" w:pos="9355"/>
      </w:tabs>
    </w:pPr>
  </w:style>
  <w:style w:type="paragraph" w:customStyle="1" w:styleId="a9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a">
    <w:name w:val="Plain Text"/>
    <w:basedOn w:val="a"/>
    <w:rsid w:val="00E0516C"/>
    <w:rPr>
      <w:rFonts w:ascii="Courier New" w:hAnsi="Courier New"/>
      <w:sz w:val="20"/>
    </w:rPr>
  </w:style>
  <w:style w:type="paragraph" w:styleId="ab">
    <w:name w:val="Body Text"/>
    <w:basedOn w:val="a"/>
    <w:rsid w:val="004F752A"/>
    <w:pPr>
      <w:spacing w:after="120"/>
    </w:pPr>
  </w:style>
  <w:style w:type="character" w:styleId="ac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f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0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1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2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3">
    <w:name w:val="FollowedHyperlink"/>
    <w:rsid w:val="00764B5A"/>
    <w:rPr>
      <w:color w:val="80008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8">
    <w:name w:val="Нижний колонтитул Знак"/>
    <w:link w:val="a7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5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6">
    <w:name w:val="List Paragraph"/>
    <w:basedOn w:val="a"/>
    <w:uiPriority w:val="34"/>
    <w:qFormat/>
    <w:rsid w:val="0037639D"/>
    <w:pPr>
      <w:ind w:left="720"/>
      <w:contextualSpacing/>
    </w:pPr>
  </w:style>
  <w:style w:type="paragraph" w:styleId="af7">
    <w:name w:val="annotation text"/>
    <w:basedOn w:val="a"/>
    <w:link w:val="af8"/>
    <w:uiPriority w:val="99"/>
    <w:rsid w:val="00405DAD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405DAD"/>
  </w:style>
  <w:style w:type="character" w:customStyle="1" w:styleId="a6">
    <w:name w:val="Верхний колонтитул Знак"/>
    <w:aliases w:val="??????? ?????????? Знак,HeaderPort Знак,header-first Знак,ВерхКолонтитул Знак"/>
    <w:link w:val="a5"/>
    <w:uiPriority w:val="99"/>
    <w:locked/>
    <w:rsid w:val="00405DAD"/>
    <w:rPr>
      <w:sz w:val="24"/>
    </w:rPr>
  </w:style>
  <w:style w:type="paragraph" w:customStyle="1" w:styleId="TableParagraph">
    <w:name w:val="Table Paragraph"/>
    <w:basedOn w:val="a"/>
    <w:uiPriority w:val="1"/>
    <w:qFormat/>
    <w:rsid w:val="00B07AFC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TP01-GTP.GTP.TRANSNEFT.RU\OIF\NTD\&#1053;&#1044;_&#1052;&#1053;&#1058;\03\03_01\03_01_14\&#1043;&#1054;&#1057;&#1058;%2012.1.010-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TP01-GTP.GTP.TRANSNEFT.RU\OIF\NTD\&#1053;&#1044;_&#1052;&#1053;&#1058;\03\03_01\03_01_14\&#1043;&#1054;&#1057;&#1058;%2012.1.004-9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\\FTP01-GTP.GTP.TRANSNEFT.RU\OIF\NTD\&#1053;&#1044;_&#1052;&#1053;&#1058;\03\03_02\&#1057;&#1053;&#1048;&#1055;%2012-04-2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TP01-GTP.GTP.TRANSNEFT.RU\OIF\NTD\&#1053;&#1044;_&#1052;&#1053;&#1058;\03\03_02\&#1057;&#1053;&#1048;&#1055;%2012-03-2001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EC68-0A18-44CC-993C-D1649072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на</vt:lpstr>
    </vt:vector>
  </TitlesOfParts>
  <Company>СНПС</Company>
  <LinksUpToDate>false</LinksUpToDate>
  <CharactersWithSpaces>28860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на</dc:title>
  <dc:subject/>
  <dc:creator>КСУ</dc:creator>
  <cp:keywords/>
  <cp:lastModifiedBy>Windows User</cp:lastModifiedBy>
  <cp:revision>42</cp:revision>
  <cp:lastPrinted>2017-11-09T12:15:00Z</cp:lastPrinted>
  <dcterms:created xsi:type="dcterms:W3CDTF">2017-01-09T03:09:00Z</dcterms:created>
  <dcterms:modified xsi:type="dcterms:W3CDTF">2018-03-04T01:39:00Z</dcterms:modified>
</cp:coreProperties>
</file>